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0772" w14:textId="77777777" w:rsidR="00C774BE" w:rsidRDefault="00C774BE">
      <w:pPr>
        <w:rPr>
          <w:rFonts w:ascii="BIZ UDPゴシック" w:eastAsia="BIZ UDPゴシック" w:hAnsi="BIZ UDPゴシック"/>
          <w:b/>
          <w:sz w:val="22"/>
        </w:rPr>
      </w:pPr>
    </w:p>
    <w:p w14:paraId="5258856B" w14:textId="69570BCA" w:rsidR="00C065CB" w:rsidRPr="00D22AFC" w:rsidRDefault="00E10573">
      <w:pPr>
        <w:rPr>
          <w:rFonts w:ascii="BIZ UDPゴシック" w:eastAsia="BIZ UDPゴシック" w:hAnsi="BIZ UDPゴシック"/>
          <w:b/>
          <w:sz w:val="22"/>
        </w:rPr>
      </w:pPr>
      <w:r w:rsidRPr="00D22AFC">
        <w:rPr>
          <w:rFonts w:ascii="BIZ UDPゴシック" w:eastAsia="BIZ UDPゴシック" w:hAnsi="BIZ UDPゴシック" w:hint="eastAsia"/>
          <w:b/>
          <w:noProof/>
          <w:sz w:val="22"/>
        </w:rPr>
        <mc:AlternateContent>
          <mc:Choice Requires="wps">
            <w:drawing>
              <wp:anchor distT="0" distB="0" distL="114300" distR="114300" simplePos="0" relativeHeight="251659264" behindDoc="0" locked="0" layoutInCell="1" allowOverlap="1" wp14:anchorId="3DC8C5A5" wp14:editId="5A532262">
                <wp:simplePos x="0" y="0"/>
                <wp:positionH relativeFrom="column">
                  <wp:posOffset>4526472</wp:posOffset>
                </wp:positionH>
                <wp:positionV relativeFrom="paragraph">
                  <wp:posOffset>-228319</wp:posOffset>
                </wp:positionV>
                <wp:extent cx="1371600" cy="507823"/>
                <wp:effectExtent l="0" t="0" r="19050" b="26035"/>
                <wp:wrapNone/>
                <wp:docPr id="1" name="正方形/長方形 1"/>
                <wp:cNvGraphicFramePr/>
                <a:graphic xmlns:a="http://schemas.openxmlformats.org/drawingml/2006/main">
                  <a:graphicData uri="http://schemas.microsoft.com/office/word/2010/wordprocessingShape">
                    <wps:wsp>
                      <wps:cNvSpPr/>
                      <wps:spPr>
                        <a:xfrm>
                          <a:off x="0" y="0"/>
                          <a:ext cx="1371600" cy="507823"/>
                        </a:xfrm>
                        <a:prstGeom prst="rect">
                          <a:avLst/>
                        </a:prstGeom>
                      </wps:spPr>
                      <wps:style>
                        <a:lnRef idx="2">
                          <a:schemeClr val="accent4"/>
                        </a:lnRef>
                        <a:fillRef idx="1">
                          <a:schemeClr val="lt1"/>
                        </a:fillRef>
                        <a:effectRef idx="0">
                          <a:schemeClr val="accent4"/>
                        </a:effectRef>
                        <a:fontRef idx="minor">
                          <a:schemeClr val="dk1"/>
                        </a:fontRef>
                      </wps:style>
                      <wps:txbx>
                        <w:txbxContent>
                          <w:p w14:paraId="395E16F0" w14:textId="384F6FDF" w:rsidR="00E10573" w:rsidRPr="00C774BE" w:rsidRDefault="009E21A4"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国語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8C5A5" id="正方形/長方形 1" o:spid="_x0000_s1026" style="position:absolute;left:0;text-align:left;margin-left:356.4pt;margin-top:-18pt;width:108pt;height:4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" fillcolor="white [3201]" strokecolor="#8064a2 [3207]" strokeweight="2pt">
                <v:textbox>
                  <w:txbxContent>
                    <w:p w14:paraId="395E16F0" w14:textId="384F6FDF" w:rsidR="00E10573" w:rsidRPr="00C774BE" w:rsidRDefault="009E21A4" w:rsidP="00E10573">
                      <w:pPr>
                        <w:jc w:val="center"/>
                        <w:rPr>
                          <w:rFonts w:ascii="BIZ UDPゴシック" w:eastAsia="BIZ UDPゴシック" w:hAnsi="BIZ UDPゴシック"/>
                          <w:sz w:val="28"/>
                          <w:szCs w:val="28"/>
                        </w:rPr>
                      </w:pPr>
                      <w:r>
                        <w:rPr>
                          <w:rFonts w:ascii="BIZ UDPゴシック" w:eastAsia="BIZ UDPゴシック" w:hAnsi="BIZ UDPゴシック" w:hint="eastAsia"/>
                          <w:sz w:val="28"/>
                          <w:szCs w:val="28"/>
                        </w:rPr>
                        <w:t>国語</w:t>
                      </w:r>
                    </w:p>
                  </w:txbxContent>
                </v:textbox>
              </v:rect>
            </w:pict>
          </mc:Fallback>
        </mc:AlternateContent>
      </w:r>
      <w:r w:rsidR="00D22AFC">
        <w:rPr>
          <w:rFonts w:ascii="BIZ UDPゴシック" w:eastAsia="BIZ UDPゴシック" w:hAnsi="BIZ UDPゴシック" w:hint="eastAsia"/>
          <w:b/>
          <w:sz w:val="22"/>
        </w:rPr>
        <w:t>令和５</w:t>
      </w:r>
      <w:r w:rsidRPr="00D22AFC">
        <w:rPr>
          <w:rFonts w:ascii="BIZ UDPゴシック" w:eastAsia="BIZ UDPゴシック" w:hAnsi="BIZ UDPゴシック" w:hint="eastAsia"/>
          <w:b/>
          <w:sz w:val="22"/>
        </w:rPr>
        <w:t xml:space="preserve">年度　</w:t>
      </w:r>
      <w:r w:rsidR="006E575B" w:rsidRPr="00D22AFC">
        <w:rPr>
          <w:rFonts w:ascii="BIZ UDPゴシック" w:eastAsia="BIZ UDPゴシック" w:hAnsi="BIZ UDPゴシック" w:hint="eastAsia"/>
          <w:b/>
          <w:sz w:val="22"/>
        </w:rPr>
        <w:t>多摩</w:t>
      </w:r>
      <w:r w:rsidR="009861EB" w:rsidRPr="00D22AFC">
        <w:rPr>
          <w:rFonts w:ascii="BIZ UDPゴシック" w:eastAsia="BIZ UDPゴシック" w:hAnsi="BIZ UDPゴシック" w:hint="eastAsia"/>
          <w:b/>
          <w:sz w:val="22"/>
        </w:rPr>
        <w:t>市立</w:t>
      </w:r>
      <w:r w:rsidR="009E21A4">
        <w:rPr>
          <w:rFonts w:ascii="BIZ UDPゴシック" w:eastAsia="BIZ UDPゴシック" w:hAnsi="BIZ UDPゴシック" w:hint="eastAsia"/>
          <w:b/>
          <w:sz w:val="22"/>
        </w:rPr>
        <w:t>多摩永山</w:t>
      </w:r>
      <w:r w:rsidR="00AD7FF1" w:rsidRPr="00D22AFC">
        <w:rPr>
          <w:rFonts w:ascii="BIZ UDPゴシック" w:eastAsia="BIZ UDPゴシック" w:hAnsi="BIZ UDPゴシック" w:hint="eastAsia"/>
          <w:b/>
          <w:sz w:val="22"/>
        </w:rPr>
        <w:t>中</w:t>
      </w:r>
      <w:r w:rsidRPr="00D22AFC">
        <w:rPr>
          <w:rFonts w:ascii="BIZ UDPゴシック" w:eastAsia="BIZ UDPゴシック" w:hAnsi="BIZ UDPゴシック" w:hint="eastAsia"/>
          <w:b/>
          <w:sz w:val="22"/>
        </w:rPr>
        <w:t xml:space="preserve">学校　　</w:t>
      </w:r>
      <w:r w:rsidR="00C11653" w:rsidRPr="00D22AFC">
        <w:rPr>
          <w:rFonts w:ascii="BIZ UDPゴシック" w:eastAsia="BIZ UDPゴシック" w:hAnsi="BIZ UDPゴシック" w:hint="eastAsia"/>
          <w:b/>
          <w:sz w:val="22"/>
        </w:rPr>
        <w:t xml:space="preserve">授業改善推進プラン　　教科名　　　　　　　　　　　　</w:t>
      </w:r>
    </w:p>
    <w:p w14:paraId="29033642" w14:textId="77777777" w:rsidR="00E10573" w:rsidRDefault="00E10573">
      <w:pPr>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2"/>
        <w:gridCol w:w="7054"/>
      </w:tblGrid>
      <w:tr w:rsidR="008D1A5F" w:rsidRPr="00D22AFC" w14:paraId="2EA9950E" w14:textId="77777777" w:rsidTr="00BA0A79">
        <w:tc>
          <w:tcPr>
            <w:tcW w:w="14314" w:type="dxa"/>
            <w:gridSpan w:val="2"/>
          </w:tcPr>
          <w:p w14:paraId="7B455A63" w14:textId="2D06F7D9" w:rsidR="008D1A5F" w:rsidRPr="00C774BE" w:rsidRDefault="009E21A4" w:rsidP="00D22AFC">
            <w:pPr>
              <w:spacing w:line="240" w:lineRule="exact"/>
              <w:jc w:val="center"/>
              <w:rPr>
                <w:rFonts w:ascii="BIZ UDPゴシック" w:eastAsia="BIZ UDPゴシック" w:hAnsi="BIZ UDPゴシック"/>
                <w:b/>
                <w:sz w:val="22"/>
              </w:rPr>
            </w:pPr>
            <w:r>
              <w:rPr>
                <w:rFonts w:ascii="BIZ UDPゴシック" w:eastAsia="BIZ UDPゴシック" w:hAnsi="BIZ UDPゴシック" w:hint="eastAsia"/>
                <w:b/>
                <w:sz w:val="22"/>
              </w:rPr>
              <w:t>国語</w:t>
            </w:r>
            <w:r w:rsidR="008D1A5F" w:rsidRPr="00C774BE">
              <w:rPr>
                <w:rFonts w:ascii="BIZ UDPゴシック" w:eastAsia="BIZ UDPゴシック" w:hAnsi="BIZ UDPゴシック" w:hint="eastAsia"/>
                <w:b/>
                <w:sz w:val="22"/>
              </w:rPr>
              <w:t>科における指導の重点（身に付けさせたい力）　※学習指導要領に照らし合わせて</w:t>
            </w:r>
          </w:p>
        </w:tc>
      </w:tr>
      <w:tr w:rsidR="008D1A5F" w:rsidRPr="00D22AFC" w14:paraId="16DBC936" w14:textId="77777777" w:rsidTr="00D22AFC">
        <w:trPr>
          <w:trHeight w:val="401"/>
        </w:trPr>
        <w:tc>
          <w:tcPr>
            <w:tcW w:w="7157" w:type="dxa"/>
          </w:tcPr>
          <w:p w14:paraId="3AC81520"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ア</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知識及び</w:t>
            </w:r>
            <w:r w:rsidR="00F12E5C" w:rsidRPr="00D22AFC">
              <w:rPr>
                <w:rFonts w:ascii="UD デジタル 教科書体 NK-R" w:eastAsia="UD デジタル 教科書体 NK-R" w:hAnsi="HG丸ｺﾞｼｯｸM-PRO" w:hint="eastAsia"/>
                <w:sz w:val="22"/>
              </w:rPr>
              <w:t>技能</w:t>
            </w:r>
          </w:p>
        </w:tc>
        <w:tc>
          <w:tcPr>
            <w:tcW w:w="7157" w:type="dxa"/>
          </w:tcPr>
          <w:p w14:paraId="28DF3AB4"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bdr w:val="single" w:sz="4" w:space="0" w:color="auto"/>
              </w:rPr>
              <w:t>イ</w:t>
            </w:r>
            <w:r w:rsidR="00F12E5C" w:rsidRPr="00D22AFC">
              <w:rPr>
                <w:rFonts w:ascii="UD デジタル 教科書体 NK-R" w:eastAsia="UD デジタル 教科書体 NK-R" w:hAnsi="HG丸ｺﾞｼｯｸM-PRO" w:hint="eastAsia"/>
                <w:sz w:val="22"/>
              </w:rPr>
              <w:t xml:space="preserve">　</w:t>
            </w:r>
            <w:r w:rsidR="00E875A7" w:rsidRPr="00D22AFC">
              <w:rPr>
                <w:rFonts w:ascii="UD デジタル 教科書体 NK-R" w:eastAsia="UD デジタル 教科書体 NK-R" w:hAnsi="HG丸ｺﾞｼｯｸM-PRO" w:hint="eastAsia"/>
                <w:sz w:val="22"/>
              </w:rPr>
              <w:t>思考力、判断力、表現力等</w:t>
            </w:r>
          </w:p>
        </w:tc>
      </w:tr>
      <w:tr w:rsidR="008D1A5F" w:rsidRPr="00D22AFC" w14:paraId="75B2A1EA" w14:textId="77777777" w:rsidTr="008D1A5F">
        <w:tc>
          <w:tcPr>
            <w:tcW w:w="7157" w:type="dxa"/>
          </w:tcPr>
          <w:p w14:paraId="14A4CD40" w14:textId="56362DAF" w:rsidR="0033545C" w:rsidRDefault="0033545C"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（全ての観点）</w:t>
            </w:r>
          </w:p>
          <w:p w14:paraId="08C2CA7A" w14:textId="0337F453" w:rsidR="00A4472C" w:rsidRPr="00D22AFC" w:rsidRDefault="007A1720" w:rsidP="00775678">
            <w:pPr>
              <w:spacing w:line="240" w:lineRule="exact"/>
              <w:ind w:left="110" w:hangingChars="50" w:hanging="110"/>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・板書を</w:t>
            </w:r>
            <w:r w:rsidR="00AF2351">
              <w:rPr>
                <w:rFonts w:ascii="UD デジタル 教科書体 NK-R" w:eastAsia="UD デジタル 教科書体 NK-R" w:hAnsi="HG丸ｺﾞｼｯｸM-PRO" w:hint="eastAsia"/>
                <w:sz w:val="22"/>
              </w:rPr>
              <w:t>過不足なく写し、必要なことや調べたいことがあれば適宜調べ、ノートをまとめることができる。</w:t>
            </w:r>
          </w:p>
        </w:tc>
        <w:tc>
          <w:tcPr>
            <w:tcW w:w="7157" w:type="dxa"/>
          </w:tcPr>
          <w:p w14:paraId="465ABBA3" w14:textId="77777777" w:rsidR="008D1A5F" w:rsidRDefault="00AF2351" w:rsidP="00D22AFC">
            <w:pPr>
              <w:spacing w:line="240" w:lineRule="exact"/>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・（書くこと）自分の考えを相手にわかりやすく表現することができる。</w:t>
            </w:r>
          </w:p>
          <w:p w14:paraId="33DE6417" w14:textId="219010B7" w:rsidR="00AF2351" w:rsidRPr="00D22AFC" w:rsidRDefault="00AF2351" w:rsidP="00775678">
            <w:pPr>
              <w:spacing w:line="240" w:lineRule="exact"/>
              <w:ind w:left="220" w:hangingChars="100" w:hanging="220"/>
              <w:rPr>
                <w:rFonts w:ascii="UD デジタル 教科書体 NK-R" w:eastAsia="UD デジタル 教科書体 NK-R" w:hAnsi="HG丸ｺﾞｼｯｸM-PRO"/>
                <w:sz w:val="22"/>
              </w:rPr>
            </w:pPr>
            <w:r>
              <w:rPr>
                <w:rFonts w:ascii="UD デジタル 教科書体 NK-R" w:eastAsia="UD デジタル 教科書体 NK-R" w:hAnsi="HG丸ｺﾞｼｯｸM-PRO" w:hint="eastAsia"/>
                <w:sz w:val="22"/>
              </w:rPr>
              <w:t>・（話すこと・聞くこと）聞いたことをメモに取り、必要に応じて活用することができる。</w:t>
            </w:r>
          </w:p>
        </w:tc>
      </w:tr>
    </w:tbl>
    <w:p w14:paraId="60FA8CDC" w14:textId="77777777" w:rsidR="008D1A5F" w:rsidRPr="00D22AFC" w:rsidRDefault="008D1A5F" w:rsidP="00D22AFC">
      <w:pPr>
        <w:spacing w:line="240" w:lineRule="exact"/>
        <w:rPr>
          <w:rFonts w:ascii="UD デジタル 教科書体 NK-R" w:eastAsia="UD デジタル 教科書体 NK-R" w:hAnsi="HG丸ｺﾞｼｯｸM-PRO"/>
          <w:sz w:val="22"/>
        </w:rPr>
      </w:pPr>
    </w:p>
    <w:tbl>
      <w:tblPr>
        <w:tblStyle w:val="a3"/>
        <w:tblW w:w="0" w:type="auto"/>
        <w:tblInd w:w="-72" w:type="dxa"/>
        <w:tblLook w:val="04A0" w:firstRow="1" w:lastRow="0" w:firstColumn="1" w:lastColumn="0" w:noHBand="0" w:noVBand="1"/>
      </w:tblPr>
      <w:tblGrid>
        <w:gridCol w:w="1245"/>
        <w:gridCol w:w="3901"/>
        <w:gridCol w:w="4078"/>
        <w:gridCol w:w="2183"/>
        <w:gridCol w:w="2771"/>
      </w:tblGrid>
      <w:tr w:rsidR="008D1A5F" w:rsidRPr="00D22AFC" w14:paraId="42DB4B63" w14:textId="77777777" w:rsidTr="00C11653">
        <w:tc>
          <w:tcPr>
            <w:tcW w:w="1245" w:type="dxa"/>
            <w:shd w:val="clear" w:color="auto" w:fill="C4BC96" w:themeFill="background2" w:themeFillShade="BF"/>
          </w:tcPr>
          <w:p w14:paraId="06FAC1B2" w14:textId="77777777" w:rsidR="008D1A5F" w:rsidRPr="00D22AFC" w:rsidRDefault="008D1A5F" w:rsidP="00D22AFC">
            <w:pPr>
              <w:spacing w:line="240" w:lineRule="exact"/>
              <w:rPr>
                <w:rFonts w:ascii="UD デジタル 教科書体 NK-R" w:eastAsia="UD デジタル 教科書体 NK-R" w:hAnsi="HG丸ｺﾞｼｯｸM-PRO"/>
                <w:sz w:val="22"/>
              </w:rPr>
            </w:pPr>
          </w:p>
        </w:tc>
        <w:tc>
          <w:tcPr>
            <w:tcW w:w="3901" w:type="dxa"/>
            <w:shd w:val="clear" w:color="auto" w:fill="C4BC96" w:themeFill="background2" w:themeFillShade="BF"/>
          </w:tcPr>
          <w:p w14:paraId="5CE5811C"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生徒の学力の状況（課題）</w:t>
            </w:r>
          </w:p>
        </w:tc>
        <w:tc>
          <w:tcPr>
            <w:tcW w:w="4078" w:type="dxa"/>
            <w:shd w:val="clear" w:color="auto" w:fill="C4BC96" w:themeFill="background2" w:themeFillShade="BF"/>
          </w:tcPr>
          <w:p w14:paraId="6B96F8E5" w14:textId="77777777" w:rsidR="008D1A5F" w:rsidRPr="00D22AFC" w:rsidRDefault="00944C86"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授業における</w:t>
            </w:r>
            <w:r w:rsidR="008D1A5F" w:rsidRPr="00D22AFC">
              <w:rPr>
                <w:rFonts w:ascii="UD デジタル 教科書体 NK-R" w:eastAsia="UD デジタル 教科書体 NK-R" w:hAnsi="HG丸ｺﾞｼｯｸM-PRO" w:hint="eastAsia"/>
                <w:sz w:val="22"/>
              </w:rPr>
              <w:t>具体的な手だて</w:t>
            </w:r>
          </w:p>
        </w:tc>
        <w:tc>
          <w:tcPr>
            <w:tcW w:w="2183" w:type="dxa"/>
            <w:shd w:val="clear" w:color="auto" w:fill="C4BC96" w:themeFill="background2" w:themeFillShade="BF"/>
          </w:tcPr>
          <w:p w14:paraId="19D74E59"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手だての実施時期</w:t>
            </w:r>
          </w:p>
        </w:tc>
        <w:tc>
          <w:tcPr>
            <w:tcW w:w="2771" w:type="dxa"/>
            <w:shd w:val="clear" w:color="auto" w:fill="C4BC96" w:themeFill="background2" w:themeFillShade="BF"/>
          </w:tcPr>
          <w:p w14:paraId="73E56832" w14:textId="77777777" w:rsidR="008D1A5F" w:rsidRPr="00D22AFC" w:rsidRDefault="008D1A5F" w:rsidP="00D22AFC">
            <w:pPr>
              <w:spacing w:line="240" w:lineRule="exact"/>
              <w:jc w:val="cente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成果検証（２月）</w:t>
            </w:r>
          </w:p>
        </w:tc>
      </w:tr>
      <w:tr w:rsidR="008D1A5F" w14:paraId="0D1676F9" w14:textId="77777777" w:rsidTr="00A4472C">
        <w:trPr>
          <w:trHeight w:val="1582"/>
        </w:trPr>
        <w:tc>
          <w:tcPr>
            <w:tcW w:w="1245" w:type="dxa"/>
            <w:shd w:val="clear" w:color="auto" w:fill="C2D69B" w:themeFill="accent3" w:themeFillTint="99"/>
          </w:tcPr>
          <w:p w14:paraId="71E7ED4D"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第１学年</w:t>
            </w:r>
          </w:p>
        </w:tc>
        <w:tc>
          <w:tcPr>
            <w:tcW w:w="3901" w:type="dxa"/>
          </w:tcPr>
          <w:p w14:paraId="146EDCF5" w14:textId="0996444E" w:rsidR="008D1A5F" w:rsidRPr="006463A0" w:rsidRDefault="006463A0" w:rsidP="00944C86">
            <w:pPr>
              <w:ind w:left="160" w:hangingChars="100" w:hanging="160"/>
              <w:rPr>
                <w:rFonts w:ascii="UD デジタル 教科書体 NK-R" w:eastAsia="UD デジタル 教科書体 NK-R" w:hAnsi="HG丸ｺﾞｼｯｸM-PRO" w:hint="eastAsia"/>
                <w:sz w:val="16"/>
                <w:szCs w:val="16"/>
              </w:rPr>
            </w:pPr>
            <w:r w:rsidRPr="006463A0">
              <w:rPr>
                <w:rFonts w:ascii="UD デジタル 教科書体 NK-R" w:eastAsia="UD デジタル 教科書体 NK-R" w:hAnsi="HG丸ｺﾞｼｯｸM-PRO" w:hint="eastAsia"/>
                <w:sz w:val="16"/>
                <w:szCs w:val="16"/>
              </w:rPr>
              <w:t>・ノート提出を通し、黒板に書かれていることをプリントやノートに写すことは概ねできているが、</w:t>
            </w:r>
            <w:r>
              <w:rPr>
                <w:rFonts w:ascii="UD デジタル 教科書体 NK-R" w:eastAsia="UD デジタル 教科書体 NK-R" w:hAnsi="HG丸ｺﾞｼｯｸM-PRO" w:hint="eastAsia"/>
                <w:sz w:val="16"/>
                <w:szCs w:val="16"/>
              </w:rPr>
              <w:t xml:space="preserve">黒板に書かれていない話や、他生徒の発言をメモしたり、内容を自分なりにまとめたりすることに課題が見られた。　</w:t>
            </w:r>
            <w:r>
              <w:rPr>
                <w:rFonts w:ascii="UD デジタル 教科書体 NK-R" w:eastAsia="UD デジタル 教科書体 NK-R" w:hAnsi="HG丸ｺﾞｼｯｸM-PRO" w:hint="eastAsia"/>
                <w:sz w:val="18"/>
                <w:szCs w:val="18"/>
                <w:bdr w:val="single" w:sz="4" w:space="0" w:color="auto"/>
              </w:rPr>
              <w:t>イ</w:t>
            </w:r>
          </w:p>
        </w:tc>
        <w:tc>
          <w:tcPr>
            <w:tcW w:w="4078" w:type="dxa"/>
          </w:tcPr>
          <w:p w14:paraId="587F2747" w14:textId="6A57C87B" w:rsidR="00944C86" w:rsidRPr="00C774BE" w:rsidRDefault="006463A0" w:rsidP="00505EBF">
            <w:pPr>
              <w:ind w:left="180" w:hangingChars="100" w:hanging="180"/>
              <w:rPr>
                <w:rFonts w:ascii="UD デジタル 教科書体 NK-R" w:eastAsia="UD デジタル 教科書体 NK-R" w:hAnsi="HG丸ｺﾞｼｯｸM-PRO" w:hint="eastAsia"/>
                <w:sz w:val="18"/>
                <w:szCs w:val="18"/>
              </w:rPr>
            </w:pPr>
            <w:r>
              <w:rPr>
                <w:rFonts w:ascii="UD デジタル 教科書体 NK-R" w:eastAsia="UD デジタル 教科書体 NK-R" w:hAnsi="HG丸ｺﾞｼｯｸM-PRO" w:hint="eastAsia"/>
                <w:sz w:val="18"/>
                <w:szCs w:val="18"/>
              </w:rPr>
              <w:t>・ノートのまとめ方や、メモしてほしい部分を伝えるとともに、上手にまとめられているノートを共有することで、</w:t>
            </w:r>
            <w:r w:rsidR="00032415">
              <w:rPr>
                <w:rFonts w:ascii="UD デジタル 教科書体 NK-R" w:eastAsia="UD デジタル 教科書体 NK-R" w:hAnsi="HG丸ｺﾞｼｯｸM-PRO" w:hint="eastAsia"/>
                <w:sz w:val="18"/>
                <w:szCs w:val="18"/>
              </w:rPr>
              <w:t>自分なりにまとめる力を身につけさせる。</w:t>
            </w:r>
          </w:p>
        </w:tc>
        <w:tc>
          <w:tcPr>
            <w:tcW w:w="2183" w:type="dxa"/>
          </w:tcPr>
          <w:p w14:paraId="38053CAD" w14:textId="6109BF66" w:rsidR="007A3B18" w:rsidRPr="00032415" w:rsidRDefault="00032415" w:rsidP="006800DA">
            <w:pPr>
              <w:rPr>
                <w:rFonts w:ascii="UD デジタル 教科書体 NK-R" w:eastAsia="UD デジタル 教科書体 NK-R" w:hAnsi="HG丸ｺﾞｼｯｸM-PRO"/>
                <w:sz w:val="16"/>
                <w:szCs w:val="16"/>
              </w:rPr>
            </w:pPr>
            <w:r w:rsidRPr="00032415">
              <w:rPr>
                <w:rFonts w:ascii="UD デジタル 教科書体 NK-R" w:eastAsia="UD デジタル 教科書体 NK-R" w:hAnsi="HG丸ｺﾞｼｯｸM-PRO" w:hint="eastAsia"/>
                <w:sz w:val="16"/>
                <w:szCs w:val="16"/>
              </w:rPr>
              <w:t>・単元終了毎のノート提出。</w:t>
            </w:r>
          </w:p>
          <w:p w14:paraId="4B81C38C" w14:textId="426C72B0" w:rsidR="00032415" w:rsidRPr="00C774BE" w:rsidRDefault="00032415" w:rsidP="006800DA">
            <w:pPr>
              <w:rPr>
                <w:rFonts w:ascii="UD デジタル 教科書体 NK-R" w:eastAsia="UD デジタル 教科書体 NK-R" w:hAnsi="HG丸ｺﾞｼｯｸM-PRO" w:hint="eastAsia"/>
                <w:sz w:val="18"/>
                <w:szCs w:val="18"/>
              </w:rPr>
            </w:pPr>
            <w:r w:rsidRPr="00032415">
              <w:rPr>
                <w:rFonts w:ascii="UD デジタル 教科書体 NK-R" w:eastAsia="UD デジタル 教科書体 NK-R" w:hAnsi="HG丸ｺﾞｼｯｸM-PRO" w:hint="eastAsia"/>
                <w:sz w:val="16"/>
                <w:szCs w:val="16"/>
              </w:rPr>
              <w:t>通年</w:t>
            </w:r>
          </w:p>
        </w:tc>
        <w:tc>
          <w:tcPr>
            <w:tcW w:w="2771" w:type="dxa"/>
          </w:tcPr>
          <w:p w14:paraId="4C37A089" w14:textId="77777777" w:rsidR="008D1A5F" w:rsidRPr="00C774BE" w:rsidRDefault="008D1A5F">
            <w:pPr>
              <w:rPr>
                <w:rFonts w:ascii="UD デジタル 教科書体 NK-R" w:eastAsia="UD デジタル 教科書体 NK-R" w:hAnsi="HG丸ｺﾞｼｯｸM-PRO"/>
                <w:sz w:val="18"/>
                <w:szCs w:val="18"/>
              </w:rPr>
            </w:pPr>
          </w:p>
        </w:tc>
      </w:tr>
      <w:tr w:rsidR="008D1A5F" w14:paraId="42735BC8" w14:textId="77777777" w:rsidTr="00541450">
        <w:trPr>
          <w:trHeight w:val="2014"/>
        </w:trPr>
        <w:tc>
          <w:tcPr>
            <w:tcW w:w="1245" w:type="dxa"/>
            <w:shd w:val="clear" w:color="auto" w:fill="E5B8B7" w:themeFill="accent2" w:themeFillTint="66"/>
          </w:tcPr>
          <w:p w14:paraId="31DEE1B6"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第２学年</w:t>
            </w:r>
          </w:p>
        </w:tc>
        <w:tc>
          <w:tcPr>
            <w:tcW w:w="3901" w:type="dxa"/>
          </w:tcPr>
          <w:p w14:paraId="5C9D7EA5" w14:textId="165CC062" w:rsidR="008D1A5F"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1720">
              <w:rPr>
                <w:rFonts w:ascii="UD デジタル 教科書体 NK-R" w:eastAsia="UD デジタル 教科書体 NK-R" w:hAnsi="HG丸ｺﾞｼｯｸM-PRO" w:hint="eastAsia"/>
                <w:sz w:val="18"/>
                <w:szCs w:val="18"/>
              </w:rPr>
              <w:t>定期テストで、</w:t>
            </w:r>
            <w:r>
              <w:rPr>
                <w:rFonts w:ascii="UD デジタル 教科書体 NK-R" w:eastAsia="UD デジタル 教科書体 NK-R" w:hAnsi="HG丸ｺﾞｼｯｸM-PRO" w:hint="eastAsia"/>
                <w:sz w:val="18"/>
                <w:szCs w:val="18"/>
              </w:rPr>
              <w:t>文章で答えるときに、文末表現を間違えたり、書かないことがあったりと</w:t>
            </w:r>
            <w:r w:rsidR="00666261">
              <w:rPr>
                <w:rFonts w:ascii="UD デジタル 教科書体 NK-R" w:eastAsia="UD デジタル 教科書体 NK-R" w:hAnsi="HG丸ｺﾞｼｯｸM-PRO" w:hint="eastAsia"/>
                <w:sz w:val="18"/>
                <w:szCs w:val="18"/>
              </w:rPr>
              <w:t>「書く」ことに課題が見られ</w:t>
            </w:r>
            <w:r w:rsidR="007A1720">
              <w:rPr>
                <w:rFonts w:ascii="UD デジタル 教科書体 NK-R" w:eastAsia="UD デジタル 教科書体 NK-R" w:hAnsi="HG丸ｺﾞｼｯｸM-PRO" w:hint="eastAsia"/>
                <w:sz w:val="18"/>
                <w:szCs w:val="18"/>
              </w:rPr>
              <w:t>た</w:t>
            </w:r>
            <w:r w:rsidR="00666261">
              <w:rPr>
                <w:rFonts w:ascii="UD デジタル 教科書体 NK-R" w:eastAsia="UD デジタル 教科書体 NK-R" w:hAnsi="HG丸ｺﾞｼｯｸM-PRO" w:hint="eastAsia"/>
                <w:sz w:val="18"/>
                <w:szCs w:val="18"/>
              </w:rPr>
              <w:t>。</w:t>
            </w:r>
            <w:r>
              <w:rPr>
                <w:rFonts w:ascii="UD デジタル 教科書体 NK-R" w:eastAsia="UD デジタル 教科書体 NK-R" w:hAnsi="HG丸ｺﾞｼｯｸM-PRO" w:hint="eastAsia"/>
                <w:sz w:val="18"/>
                <w:szCs w:val="18"/>
                <w:bdr w:val="single" w:sz="4" w:space="0" w:color="auto"/>
              </w:rPr>
              <w:t>イ</w:t>
            </w:r>
          </w:p>
          <w:p w14:paraId="7C1F26DA" w14:textId="6B96E1AE" w:rsidR="00666261" w:rsidRPr="00C774BE"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1720">
              <w:rPr>
                <w:rFonts w:ascii="UD デジタル 教科書体 NK-R" w:eastAsia="UD デジタル 教科書体 NK-R" w:hAnsi="HG丸ｺﾞｼｯｸM-PRO" w:hint="eastAsia"/>
                <w:sz w:val="18"/>
                <w:szCs w:val="18"/>
              </w:rPr>
              <w:t>ノートの提出を通して、</w:t>
            </w:r>
            <w:r w:rsidR="00666261">
              <w:rPr>
                <w:rFonts w:ascii="UD デジタル 教科書体 NK-R" w:eastAsia="UD デジタル 教科書体 NK-R" w:hAnsi="HG丸ｺﾞｼｯｸM-PRO" w:hint="eastAsia"/>
                <w:sz w:val="18"/>
                <w:szCs w:val="18"/>
              </w:rPr>
              <w:t>書かれていることをノートに写すことはできるが、聞いた話をメモしたり、自分でレイアウトしまとめたりすることに課題のある生徒が多く見られ</w:t>
            </w:r>
            <w:r w:rsidR="007A1720">
              <w:rPr>
                <w:rFonts w:ascii="UD デジタル 教科書体 NK-R" w:eastAsia="UD デジタル 教科書体 NK-R" w:hAnsi="HG丸ｺﾞｼｯｸM-PRO" w:hint="eastAsia"/>
                <w:sz w:val="18"/>
                <w:szCs w:val="18"/>
              </w:rPr>
              <w:t>た。</w:t>
            </w:r>
            <w:r>
              <w:rPr>
                <w:rFonts w:ascii="UD デジタル 教科書体 NK-R" w:eastAsia="UD デジタル 教科書体 NK-R" w:hAnsi="HG丸ｺﾞｼｯｸM-PRO" w:hint="eastAsia"/>
                <w:sz w:val="18"/>
                <w:szCs w:val="18"/>
                <w:bdr w:val="single" w:sz="4" w:space="0" w:color="auto"/>
              </w:rPr>
              <w:t>ア</w:t>
            </w:r>
          </w:p>
        </w:tc>
        <w:tc>
          <w:tcPr>
            <w:tcW w:w="4078" w:type="dxa"/>
          </w:tcPr>
          <w:p w14:paraId="346602DA" w14:textId="0668C97A" w:rsidR="007A3B18"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666261">
              <w:rPr>
                <w:rFonts w:ascii="UD デジタル 教科書体 NK-R" w:eastAsia="UD デジタル 教科書体 NK-R" w:hAnsi="HG丸ｺﾞｼｯｸM-PRO" w:hint="eastAsia"/>
                <w:sz w:val="18"/>
                <w:szCs w:val="18"/>
              </w:rPr>
              <w:t>文中の登場人物のセリフを考えたり、200字作文で自分の意見を表現したりするなど、自分で考え表現する活動を多く取り入れる。</w:t>
            </w:r>
          </w:p>
          <w:p w14:paraId="0DAF65CA" w14:textId="43B307F4" w:rsidR="00666261" w:rsidRPr="00C774BE" w:rsidRDefault="00AF2351" w:rsidP="00541450">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666261">
              <w:rPr>
                <w:rFonts w:ascii="UD デジタル 教科書体 NK-R" w:eastAsia="UD デジタル 教科書体 NK-R" w:hAnsi="HG丸ｺﾞｼｯｸM-PRO" w:hint="eastAsia"/>
                <w:sz w:val="18"/>
                <w:szCs w:val="18"/>
              </w:rPr>
              <w:t>定期テストごとにノートを回収し、よくできたものは共有することで、まとめる力をつけさせる。</w:t>
            </w:r>
          </w:p>
        </w:tc>
        <w:tc>
          <w:tcPr>
            <w:tcW w:w="2183" w:type="dxa"/>
          </w:tcPr>
          <w:p w14:paraId="583F271C" w14:textId="41690B67" w:rsidR="00AF2351"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0ADC">
              <w:rPr>
                <w:rFonts w:ascii="UD デジタル 教科書体 NK-R" w:eastAsia="UD デジタル 教科書体 NK-R" w:hAnsi="HG丸ｺﾞｼｯｸM-PRO" w:hint="eastAsia"/>
                <w:sz w:val="18"/>
                <w:szCs w:val="18"/>
              </w:rPr>
              <w:t>各単元ごと</w:t>
            </w:r>
          </w:p>
          <w:p w14:paraId="7E2FF42D" w14:textId="420E45A6" w:rsidR="00AF2351"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 xml:space="preserve"> 通年</w:t>
            </w:r>
          </w:p>
          <w:p w14:paraId="65133B24" w14:textId="77777777" w:rsidR="00AF2351" w:rsidRDefault="00AF2351" w:rsidP="00541450">
            <w:pPr>
              <w:spacing w:line="0" w:lineRule="atLeast"/>
              <w:rPr>
                <w:rFonts w:ascii="UD デジタル 教科書体 NK-R" w:eastAsia="UD デジタル 教科書体 NK-R" w:hAnsi="HG丸ｺﾞｼｯｸM-PRO"/>
                <w:sz w:val="18"/>
                <w:szCs w:val="18"/>
              </w:rPr>
            </w:pPr>
          </w:p>
          <w:p w14:paraId="353296EE" w14:textId="2DD0B03E" w:rsidR="007A0ADC" w:rsidRDefault="00AF2351"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7A0ADC">
              <w:rPr>
                <w:rFonts w:ascii="UD デジタル 教科書体 NK-R" w:eastAsia="UD デジタル 教科書体 NK-R" w:hAnsi="HG丸ｺﾞｼｯｸM-PRO" w:hint="eastAsia"/>
                <w:sz w:val="18"/>
                <w:szCs w:val="18"/>
              </w:rPr>
              <w:t>定期テスト終了時</w:t>
            </w:r>
          </w:p>
          <w:p w14:paraId="1479A9DC" w14:textId="6F82C4A3" w:rsidR="007A0ADC" w:rsidRPr="00C774BE" w:rsidRDefault="007A0ADC"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 xml:space="preserve">　</w:t>
            </w:r>
            <w:r w:rsidR="00AF2351">
              <w:rPr>
                <w:rFonts w:ascii="UD デジタル 教科書体 NK-R" w:eastAsia="UD デジタル 教科書体 NK-R" w:hAnsi="HG丸ｺﾞｼｯｸM-PRO" w:hint="eastAsia"/>
                <w:sz w:val="18"/>
                <w:szCs w:val="18"/>
              </w:rPr>
              <w:t>通年</w:t>
            </w:r>
          </w:p>
        </w:tc>
        <w:tc>
          <w:tcPr>
            <w:tcW w:w="2771" w:type="dxa"/>
          </w:tcPr>
          <w:p w14:paraId="1A762B99" w14:textId="77777777" w:rsidR="008D1A5F" w:rsidRPr="00C774BE" w:rsidRDefault="008D1A5F" w:rsidP="00541450">
            <w:pPr>
              <w:spacing w:line="0" w:lineRule="atLeast"/>
              <w:rPr>
                <w:rFonts w:ascii="UD デジタル 教科書体 NK-R" w:eastAsia="UD デジタル 教科書体 NK-R" w:hAnsi="HG丸ｺﾞｼｯｸM-PRO"/>
                <w:sz w:val="18"/>
                <w:szCs w:val="18"/>
              </w:rPr>
            </w:pPr>
          </w:p>
        </w:tc>
      </w:tr>
      <w:tr w:rsidR="008D1A5F" w14:paraId="74ACB199" w14:textId="77777777" w:rsidTr="00541450">
        <w:trPr>
          <w:trHeight w:val="658"/>
        </w:trPr>
        <w:tc>
          <w:tcPr>
            <w:tcW w:w="1245" w:type="dxa"/>
            <w:shd w:val="clear" w:color="auto" w:fill="B8CCE4" w:themeFill="accent1" w:themeFillTint="66"/>
          </w:tcPr>
          <w:p w14:paraId="5E94E145" w14:textId="77777777" w:rsidR="008D1A5F" w:rsidRPr="00D22AFC" w:rsidRDefault="008D1A5F">
            <w:pPr>
              <w:rPr>
                <w:rFonts w:ascii="UD デジタル 教科書体 NK-R" w:eastAsia="UD デジタル 教科書体 NK-R" w:hAnsi="HG丸ｺﾞｼｯｸM-PRO"/>
                <w:sz w:val="22"/>
              </w:rPr>
            </w:pPr>
            <w:r w:rsidRPr="00D22AFC">
              <w:rPr>
                <w:rFonts w:ascii="UD デジタル 教科書体 NK-R" w:eastAsia="UD デジタル 教科書体 NK-R" w:hAnsi="HG丸ｺﾞｼｯｸM-PRO" w:hint="eastAsia"/>
                <w:sz w:val="22"/>
              </w:rPr>
              <w:t>第３学年</w:t>
            </w:r>
          </w:p>
        </w:tc>
        <w:tc>
          <w:tcPr>
            <w:tcW w:w="3901" w:type="dxa"/>
          </w:tcPr>
          <w:p w14:paraId="71221EEA" w14:textId="76CE7C56" w:rsidR="008D1A5F" w:rsidRPr="00C774BE" w:rsidRDefault="00541450"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・定期テストや実力テストにおける、文章の読解や設問文の読解・答え方に</w:t>
            </w:r>
            <w:r w:rsidR="001B5E8A">
              <w:rPr>
                <w:rFonts w:ascii="UD デジタル 教科書体 NK-R" w:eastAsia="UD デジタル 教科書体 NK-R" w:hAnsi="HG丸ｺﾞｼｯｸM-PRO" w:hint="eastAsia"/>
                <w:sz w:val="18"/>
                <w:szCs w:val="18"/>
              </w:rPr>
              <w:t>課題が見られる。</w:t>
            </w:r>
            <w:r>
              <w:rPr>
                <w:rFonts w:ascii="UD デジタル 教科書体 NK-R" w:eastAsia="UD デジタル 教科書体 NK-R" w:hAnsi="HG丸ｺﾞｼｯｸM-PRO" w:hint="eastAsia"/>
                <w:sz w:val="18"/>
                <w:szCs w:val="18"/>
                <w:bdr w:val="single" w:sz="4" w:space="0" w:color="auto"/>
              </w:rPr>
              <w:t>ア</w:t>
            </w:r>
          </w:p>
        </w:tc>
        <w:tc>
          <w:tcPr>
            <w:tcW w:w="4078" w:type="dxa"/>
          </w:tcPr>
          <w:p w14:paraId="2B9859CF" w14:textId="77777777" w:rsidR="008445ED" w:rsidRDefault="00541450" w:rsidP="00E6651A">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w:t>
            </w:r>
            <w:r w:rsidR="00E6651A">
              <w:rPr>
                <w:rFonts w:ascii="UD デジタル 教科書体 NK-R" w:eastAsia="UD デジタル 教科書体 NK-R" w:hAnsi="HG丸ｺﾞｼｯｸM-PRO" w:hint="eastAsia"/>
                <w:sz w:val="18"/>
                <w:szCs w:val="18"/>
              </w:rPr>
              <w:t>入試に備えて多様な文章問題をこなし、文章に触れる機会を増やす。</w:t>
            </w:r>
          </w:p>
          <w:p w14:paraId="0217FA5A" w14:textId="474658DB" w:rsidR="00E6651A" w:rsidRPr="00C774BE" w:rsidRDefault="00E6651A" w:rsidP="00E6651A">
            <w:pPr>
              <w:spacing w:line="0" w:lineRule="atLeast"/>
              <w:ind w:left="90" w:hangingChars="50" w:hanging="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・文章読解の中で、登場人物の心情や、作者の意図を汲み取る機会を増やす。</w:t>
            </w:r>
          </w:p>
        </w:tc>
        <w:tc>
          <w:tcPr>
            <w:tcW w:w="2183" w:type="dxa"/>
          </w:tcPr>
          <w:p w14:paraId="62B20DD4" w14:textId="77777777" w:rsidR="00E6651A" w:rsidRDefault="00E6651A" w:rsidP="00541450">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・夏休み課題</w:t>
            </w:r>
          </w:p>
          <w:p w14:paraId="3D2F6378" w14:textId="77777777" w:rsidR="00E6651A" w:rsidRDefault="00E6651A" w:rsidP="00E6651A">
            <w:pPr>
              <w:spacing w:line="0" w:lineRule="atLeast"/>
              <w:ind w:firstLineChars="50" w:firstLine="90"/>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実力テスト・問題実施時</w:t>
            </w:r>
          </w:p>
          <w:p w14:paraId="465A3E43" w14:textId="7022F403" w:rsidR="00E6651A" w:rsidRPr="00E6651A" w:rsidRDefault="00E6651A" w:rsidP="00E6651A">
            <w:pPr>
              <w:spacing w:line="0" w:lineRule="atLeast"/>
              <w:rPr>
                <w:rFonts w:ascii="UD デジタル 教科書体 NK-R" w:eastAsia="UD デジタル 教科書体 NK-R" w:hAnsi="HG丸ｺﾞｼｯｸM-PRO"/>
                <w:sz w:val="18"/>
                <w:szCs w:val="18"/>
              </w:rPr>
            </w:pPr>
            <w:r>
              <w:rPr>
                <w:rFonts w:ascii="UD デジタル 教科書体 NK-R" w:eastAsia="UD デジタル 教科書体 NK-R" w:hAnsi="HG丸ｺﾞｼｯｸM-PRO" w:hint="eastAsia"/>
                <w:sz w:val="18"/>
                <w:szCs w:val="18"/>
              </w:rPr>
              <w:t>・通年</w:t>
            </w:r>
          </w:p>
        </w:tc>
        <w:tc>
          <w:tcPr>
            <w:tcW w:w="2771" w:type="dxa"/>
          </w:tcPr>
          <w:p w14:paraId="0F135B92" w14:textId="77777777" w:rsidR="008D1A5F" w:rsidRPr="00C774BE" w:rsidRDefault="008D1A5F" w:rsidP="00541450">
            <w:pPr>
              <w:spacing w:line="0" w:lineRule="atLeast"/>
              <w:rPr>
                <w:rFonts w:ascii="UD デジタル 教科書体 NK-R" w:eastAsia="UD デジタル 教科書体 NK-R" w:hAnsi="HG丸ｺﾞｼｯｸM-PRO"/>
                <w:sz w:val="18"/>
                <w:szCs w:val="18"/>
              </w:rPr>
            </w:pPr>
          </w:p>
        </w:tc>
      </w:tr>
    </w:tbl>
    <w:p w14:paraId="60D5BEDD" w14:textId="77777777" w:rsidR="00A4472C" w:rsidRDefault="00A4472C" w:rsidP="00541450">
      <w:pPr>
        <w:spacing w:line="0" w:lineRule="atLeast"/>
        <w:rPr>
          <w:rFonts w:ascii="HG丸ｺﾞｼｯｸM-PRO" w:eastAsia="HG丸ｺﾞｼｯｸM-PRO" w:hAnsi="HG丸ｺﾞｼｯｸM-PRO"/>
          <w:sz w:val="22"/>
        </w:rPr>
      </w:pPr>
    </w:p>
    <w:tbl>
      <w:tblPr>
        <w:tblStyle w:val="a3"/>
        <w:tblW w:w="0" w:type="auto"/>
        <w:tblLook w:val="04A0" w:firstRow="1" w:lastRow="0" w:firstColumn="1" w:lastColumn="0" w:noHBand="0" w:noVBand="1"/>
      </w:tblPr>
      <w:tblGrid>
        <w:gridCol w:w="7055"/>
        <w:gridCol w:w="7051"/>
      </w:tblGrid>
      <w:tr w:rsidR="00A4472C" w14:paraId="28F4621B" w14:textId="77777777" w:rsidTr="00C774BE">
        <w:trPr>
          <w:trHeight w:val="608"/>
        </w:trPr>
        <w:tc>
          <w:tcPr>
            <w:tcW w:w="7055" w:type="dxa"/>
            <w:tcBorders>
              <w:bottom w:val="dashed" w:sz="4" w:space="0" w:color="auto"/>
              <w:right w:val="double" w:sz="4" w:space="0" w:color="auto"/>
            </w:tcBorders>
            <w:shd w:val="clear" w:color="auto" w:fill="D9D9D9" w:themeFill="background1" w:themeFillShade="D9"/>
          </w:tcPr>
          <w:p w14:paraId="68EE5248" w14:textId="0E2A6000" w:rsidR="00A4472C" w:rsidRPr="00C774BE" w:rsidRDefault="00C774BE" w:rsidP="00541450">
            <w:pPr>
              <w:spacing w:line="0" w:lineRule="atLeast"/>
              <w:ind w:left="220" w:hangingChars="100" w:hanging="220"/>
              <w:rPr>
                <w:rFonts w:ascii="BIZ UDPゴシック" w:eastAsia="BIZ UDPゴシック" w:hAnsi="BIZ UDPゴシック"/>
                <w:b/>
                <w:sz w:val="22"/>
              </w:rPr>
            </w:pPr>
            <w:r>
              <w:rPr>
                <w:rFonts w:ascii="BIZ UDPゴシック" w:eastAsia="BIZ UDPゴシック" w:hAnsi="BIZ UDPゴシック" w:hint="eastAsia"/>
                <w:b/>
                <w:sz w:val="22"/>
              </w:rPr>
              <w:t>■「個別最適な学び」と「協働的な学び」の一体的な充実に</w:t>
            </w:r>
            <w:r w:rsidR="00A4472C" w:rsidRPr="00D22AFC">
              <w:rPr>
                <w:rFonts w:ascii="BIZ UDPゴシック" w:eastAsia="BIZ UDPゴシック" w:hAnsi="BIZ UDPゴシック" w:hint="eastAsia"/>
                <w:b/>
                <w:sz w:val="22"/>
              </w:rPr>
              <w:t>向けた一人一台端末等ICTの効果的な活用について</w:t>
            </w:r>
          </w:p>
        </w:tc>
        <w:tc>
          <w:tcPr>
            <w:tcW w:w="7051" w:type="dxa"/>
            <w:tcBorders>
              <w:left w:val="double" w:sz="4" w:space="0" w:color="auto"/>
              <w:bottom w:val="dashed" w:sz="4" w:space="0" w:color="auto"/>
            </w:tcBorders>
            <w:shd w:val="clear" w:color="auto" w:fill="D9D9D9" w:themeFill="background1" w:themeFillShade="D9"/>
          </w:tcPr>
          <w:p w14:paraId="19D77891" w14:textId="77777777" w:rsidR="00A4472C" w:rsidRPr="00D22AFC" w:rsidRDefault="00A4472C" w:rsidP="00541450">
            <w:pPr>
              <w:spacing w:line="0" w:lineRule="atLeast"/>
              <w:rPr>
                <w:rFonts w:ascii="BIZ UDPゴシック" w:eastAsia="BIZ UDPゴシック" w:hAnsi="BIZ UDPゴシック"/>
                <w:b/>
                <w:sz w:val="22"/>
              </w:rPr>
            </w:pPr>
            <w:r w:rsidRPr="00D22AFC">
              <w:rPr>
                <w:rFonts w:ascii="BIZ UDPゴシック" w:eastAsia="BIZ UDPゴシック" w:hAnsi="BIZ UDPゴシック" w:hint="eastAsia"/>
                <w:b/>
                <w:sz w:val="22"/>
              </w:rPr>
              <w:t>■学習の見通しをもたせることや学習を振り返ることの工夫等、「学び</w:t>
            </w:r>
          </w:p>
          <w:p w14:paraId="51F7C2AE" w14:textId="149964B7" w:rsidR="00A4472C" w:rsidRPr="00C774BE" w:rsidRDefault="00A4472C" w:rsidP="00541450">
            <w:pPr>
              <w:spacing w:line="0" w:lineRule="atLeast"/>
              <w:ind w:firstLineChars="100" w:firstLine="220"/>
              <w:rPr>
                <w:rFonts w:ascii="BIZ UDPゴシック" w:eastAsia="BIZ UDPゴシック" w:hAnsi="BIZ UDPゴシック"/>
                <w:b/>
                <w:sz w:val="22"/>
              </w:rPr>
            </w:pPr>
            <w:r w:rsidRPr="00D22AFC">
              <w:rPr>
                <w:rFonts w:ascii="BIZ UDPゴシック" w:eastAsia="BIZ UDPゴシック" w:hAnsi="BIZ UDPゴシック" w:hint="eastAsia"/>
                <w:b/>
                <w:sz w:val="22"/>
              </w:rPr>
              <w:t>に向かう力」の育成に向けた取組について</w:t>
            </w:r>
          </w:p>
        </w:tc>
      </w:tr>
      <w:tr w:rsidR="00C774BE" w:rsidRPr="00C774BE" w14:paraId="7528C8BF" w14:textId="77777777" w:rsidTr="00C774BE">
        <w:trPr>
          <w:trHeight w:val="1290"/>
        </w:trPr>
        <w:tc>
          <w:tcPr>
            <w:tcW w:w="7055" w:type="dxa"/>
            <w:tcBorders>
              <w:top w:val="dashed" w:sz="4" w:space="0" w:color="auto"/>
              <w:right w:val="double" w:sz="4" w:space="0" w:color="auto"/>
            </w:tcBorders>
          </w:tcPr>
          <w:p w14:paraId="46794F51" w14:textId="4B7E829F" w:rsidR="005F5F00" w:rsidRDefault="005F5F00"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全学年</w:t>
            </w:r>
          </w:p>
          <w:p w14:paraId="4FF20C4A" w14:textId="47F8C3E1" w:rsidR="00C774BE" w:rsidRDefault="00E6651A"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・ノートを取る際に、プリントを映し出し、一緒にまとめることで書く場所を示し、円滑に作業を進めることにつなげる。</w:t>
            </w:r>
            <w:r w:rsidR="005F5F00">
              <w:rPr>
                <w:rFonts w:ascii="UD デジタル 教科書体 NK-R" w:eastAsia="UD デジタル 教科書体 NK-R" w:hAnsi="BIZ UDPゴシック" w:hint="eastAsia"/>
                <w:b/>
                <w:sz w:val="22"/>
              </w:rPr>
              <w:t>【重点：個別】</w:t>
            </w:r>
          </w:p>
          <w:p w14:paraId="12B474D0" w14:textId="053C8AD9" w:rsidR="00E6651A" w:rsidRPr="00C774BE" w:rsidRDefault="00E6651A" w:rsidP="00E6651A">
            <w:pPr>
              <w:spacing w:line="0" w:lineRule="atLeast"/>
              <w:ind w:left="110" w:hangingChars="50" w:hanging="110"/>
              <w:jc w:val="left"/>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・生徒の成果物の収集、共有が円滑にでき、</w:t>
            </w:r>
            <w:r w:rsidR="005F5F00">
              <w:rPr>
                <w:rFonts w:ascii="UD デジタル 教科書体 NK-R" w:eastAsia="UD デジタル 教科書体 NK-R" w:hAnsi="BIZ UDPゴシック" w:hint="eastAsia"/>
                <w:b/>
                <w:sz w:val="22"/>
              </w:rPr>
              <w:t>色々なものを見て自身の課題や良さを見つけることにつなげる。【重点：協働】</w:t>
            </w:r>
          </w:p>
        </w:tc>
        <w:tc>
          <w:tcPr>
            <w:tcW w:w="7051" w:type="dxa"/>
            <w:tcBorders>
              <w:top w:val="dashed" w:sz="4" w:space="0" w:color="auto"/>
              <w:left w:val="double" w:sz="4" w:space="0" w:color="auto"/>
            </w:tcBorders>
          </w:tcPr>
          <w:p w14:paraId="6E219159" w14:textId="77777777" w:rsidR="005F5F00" w:rsidRDefault="005F5F00" w:rsidP="00775678">
            <w:pPr>
              <w:spacing w:line="0" w:lineRule="atLeast"/>
              <w:rPr>
                <w:rFonts w:ascii="UD デジタル 教科書体 NK-R" w:eastAsia="UD デジタル 教科書体 NK-R" w:hAnsi="BIZ UDPゴシック"/>
                <w:b/>
                <w:sz w:val="22"/>
              </w:rPr>
            </w:pPr>
          </w:p>
          <w:p w14:paraId="2FF21552" w14:textId="64988FA0" w:rsidR="00C774BE" w:rsidRPr="005F5F00" w:rsidRDefault="00775678" w:rsidP="005F5F00">
            <w:pPr>
              <w:spacing w:line="0" w:lineRule="atLeast"/>
              <w:ind w:left="880" w:hangingChars="400" w:hanging="880"/>
              <w:rPr>
                <w:rFonts w:ascii="UD デジタル 教科書体 NK-R" w:eastAsia="UD デジタル 教科書体 NK-R" w:hAnsi="BIZ UDPゴシック"/>
                <w:b/>
                <w:sz w:val="22"/>
              </w:rPr>
            </w:pPr>
            <w:r>
              <w:rPr>
                <w:rFonts w:ascii="UD デジタル 教科書体 NK-R" w:eastAsia="UD デジタル 教科書体 NK-R" w:hAnsi="BIZ UDPゴシック" w:hint="eastAsia"/>
                <w:b/>
                <w:sz w:val="22"/>
              </w:rPr>
              <w:t>１・</w:t>
            </w:r>
            <w:r w:rsidR="005F5F00">
              <w:rPr>
                <w:rFonts w:ascii="UD デジタル 教科書体 NK-R" w:eastAsia="UD デジタル 教科書体 NK-R" w:hAnsi="BIZ UDPゴシック" w:hint="eastAsia"/>
                <w:b/>
                <w:sz w:val="22"/>
              </w:rPr>
              <w:t>２・3年　「単元学習プリント」を作成し、単元全体を理解したうえで実践し、学びの振り返りを行うことで学習の質や見通しをもたせる。</w:t>
            </w:r>
          </w:p>
        </w:tc>
      </w:tr>
    </w:tbl>
    <w:p w14:paraId="1614FA08" w14:textId="77777777" w:rsidR="00944C86" w:rsidRPr="00541450" w:rsidRDefault="00944C86" w:rsidP="00541450">
      <w:pPr>
        <w:spacing w:line="0" w:lineRule="atLeast"/>
        <w:rPr>
          <w:rFonts w:ascii="UD デジタル 教科書体 NK-R" w:eastAsia="UD デジタル 教科書体 NK-R" w:hAnsi="HG丸ｺﾞｼｯｸM-PRO"/>
          <w:sz w:val="6"/>
          <w:szCs w:val="14"/>
        </w:rPr>
      </w:pPr>
    </w:p>
    <w:sectPr w:rsidR="00944C86" w:rsidRPr="00541450" w:rsidSect="002B704D">
      <w:pgSz w:w="16838" w:h="11906" w:orient="landscape" w:code="9"/>
      <w:pgMar w:top="709" w:right="1361" w:bottom="709" w:left="136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FEF7" w14:textId="77777777" w:rsidR="000B31C3" w:rsidRDefault="000B31C3" w:rsidP="00A337BD">
      <w:r>
        <w:separator/>
      </w:r>
    </w:p>
  </w:endnote>
  <w:endnote w:type="continuationSeparator" w:id="0">
    <w:p w14:paraId="5A61A09A" w14:textId="77777777" w:rsidR="000B31C3" w:rsidRDefault="000B31C3" w:rsidP="00A3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4E49" w14:textId="77777777" w:rsidR="000B31C3" w:rsidRDefault="000B31C3" w:rsidP="00A337BD">
      <w:r>
        <w:separator/>
      </w:r>
    </w:p>
  </w:footnote>
  <w:footnote w:type="continuationSeparator" w:id="0">
    <w:p w14:paraId="0589F8B7" w14:textId="77777777" w:rsidR="000B31C3" w:rsidRDefault="000B31C3" w:rsidP="00A3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573"/>
    <w:rsid w:val="00015CBB"/>
    <w:rsid w:val="00032415"/>
    <w:rsid w:val="00037790"/>
    <w:rsid w:val="000B31C3"/>
    <w:rsid w:val="000B6741"/>
    <w:rsid w:val="000D4EE2"/>
    <w:rsid w:val="001441F7"/>
    <w:rsid w:val="0017567B"/>
    <w:rsid w:val="00177ECA"/>
    <w:rsid w:val="00192792"/>
    <w:rsid w:val="00194584"/>
    <w:rsid w:val="001B5E8A"/>
    <w:rsid w:val="00215137"/>
    <w:rsid w:val="00220898"/>
    <w:rsid w:val="00242808"/>
    <w:rsid w:val="002B704D"/>
    <w:rsid w:val="0033545C"/>
    <w:rsid w:val="00360CDE"/>
    <w:rsid w:val="003C2B76"/>
    <w:rsid w:val="003C771D"/>
    <w:rsid w:val="003E0575"/>
    <w:rsid w:val="00432244"/>
    <w:rsid w:val="00441181"/>
    <w:rsid w:val="00453711"/>
    <w:rsid w:val="004973CA"/>
    <w:rsid w:val="004D007E"/>
    <w:rsid w:val="00505EBF"/>
    <w:rsid w:val="00541450"/>
    <w:rsid w:val="00573F06"/>
    <w:rsid w:val="005A48D4"/>
    <w:rsid w:val="005B3B8C"/>
    <w:rsid w:val="005F5F00"/>
    <w:rsid w:val="005F5F49"/>
    <w:rsid w:val="006219F3"/>
    <w:rsid w:val="006463A0"/>
    <w:rsid w:val="00666261"/>
    <w:rsid w:val="006800DA"/>
    <w:rsid w:val="006D28B7"/>
    <w:rsid w:val="006E575B"/>
    <w:rsid w:val="007301B9"/>
    <w:rsid w:val="007709DC"/>
    <w:rsid w:val="00775678"/>
    <w:rsid w:val="007A0ADC"/>
    <w:rsid w:val="007A1720"/>
    <w:rsid w:val="007A3B18"/>
    <w:rsid w:val="008445ED"/>
    <w:rsid w:val="008939F8"/>
    <w:rsid w:val="008C588C"/>
    <w:rsid w:val="008D1A5F"/>
    <w:rsid w:val="00944C86"/>
    <w:rsid w:val="009724C2"/>
    <w:rsid w:val="009861EB"/>
    <w:rsid w:val="009E21A4"/>
    <w:rsid w:val="00A337BD"/>
    <w:rsid w:val="00A4472C"/>
    <w:rsid w:val="00AC105F"/>
    <w:rsid w:val="00AD7FF1"/>
    <w:rsid w:val="00AF2351"/>
    <w:rsid w:val="00B15594"/>
    <w:rsid w:val="00B159F5"/>
    <w:rsid w:val="00B57BA3"/>
    <w:rsid w:val="00BA5157"/>
    <w:rsid w:val="00BC2D8B"/>
    <w:rsid w:val="00C054EF"/>
    <w:rsid w:val="00C065CB"/>
    <w:rsid w:val="00C11653"/>
    <w:rsid w:val="00C14375"/>
    <w:rsid w:val="00C21669"/>
    <w:rsid w:val="00C53523"/>
    <w:rsid w:val="00C774BE"/>
    <w:rsid w:val="00CE17D8"/>
    <w:rsid w:val="00CF41F8"/>
    <w:rsid w:val="00D22AFC"/>
    <w:rsid w:val="00D93C00"/>
    <w:rsid w:val="00DE05E5"/>
    <w:rsid w:val="00E00737"/>
    <w:rsid w:val="00E10573"/>
    <w:rsid w:val="00E47910"/>
    <w:rsid w:val="00E6651A"/>
    <w:rsid w:val="00E86246"/>
    <w:rsid w:val="00E875A7"/>
    <w:rsid w:val="00E91B87"/>
    <w:rsid w:val="00EB7F66"/>
    <w:rsid w:val="00ED1DC4"/>
    <w:rsid w:val="00F030FD"/>
    <w:rsid w:val="00F12E5C"/>
    <w:rsid w:val="00F83A30"/>
    <w:rsid w:val="00FD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F92D912"/>
  <w15:docId w15:val="{215DED84-FA06-49A0-AA78-7EA48376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3F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0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37BD"/>
    <w:pPr>
      <w:tabs>
        <w:tab w:val="center" w:pos="4252"/>
        <w:tab w:val="right" w:pos="8504"/>
      </w:tabs>
      <w:snapToGrid w:val="0"/>
    </w:pPr>
  </w:style>
  <w:style w:type="character" w:customStyle="1" w:styleId="a5">
    <w:name w:val="ヘッダー (文字)"/>
    <w:basedOn w:val="a0"/>
    <w:link w:val="a4"/>
    <w:uiPriority w:val="99"/>
    <w:rsid w:val="00A337BD"/>
  </w:style>
  <w:style w:type="paragraph" w:styleId="a6">
    <w:name w:val="footer"/>
    <w:basedOn w:val="a"/>
    <w:link w:val="a7"/>
    <w:uiPriority w:val="99"/>
    <w:unhideWhenUsed/>
    <w:rsid w:val="00A337BD"/>
    <w:pPr>
      <w:tabs>
        <w:tab w:val="center" w:pos="4252"/>
        <w:tab w:val="right" w:pos="8504"/>
      </w:tabs>
      <w:snapToGrid w:val="0"/>
    </w:pPr>
  </w:style>
  <w:style w:type="character" w:customStyle="1" w:styleId="a7">
    <w:name w:val="フッター (文字)"/>
    <w:basedOn w:val="a0"/>
    <w:link w:val="a6"/>
    <w:uiPriority w:val="99"/>
    <w:rsid w:val="00A337BD"/>
  </w:style>
  <w:style w:type="paragraph" w:styleId="a8">
    <w:name w:val="Balloon Text"/>
    <w:basedOn w:val="a"/>
    <w:link w:val="a9"/>
    <w:uiPriority w:val="99"/>
    <w:semiHidden/>
    <w:unhideWhenUsed/>
    <w:rsid w:val="009861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61E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875A7"/>
    <w:rPr>
      <w:sz w:val="18"/>
      <w:szCs w:val="18"/>
    </w:rPr>
  </w:style>
  <w:style w:type="paragraph" w:styleId="ab">
    <w:name w:val="annotation text"/>
    <w:basedOn w:val="a"/>
    <w:link w:val="ac"/>
    <w:uiPriority w:val="99"/>
    <w:semiHidden/>
    <w:unhideWhenUsed/>
    <w:rsid w:val="00E875A7"/>
    <w:pPr>
      <w:jc w:val="left"/>
    </w:pPr>
  </w:style>
  <w:style w:type="character" w:customStyle="1" w:styleId="ac">
    <w:name w:val="コメント文字列 (文字)"/>
    <w:basedOn w:val="a0"/>
    <w:link w:val="ab"/>
    <w:uiPriority w:val="99"/>
    <w:semiHidden/>
    <w:rsid w:val="00E875A7"/>
  </w:style>
  <w:style w:type="paragraph" w:styleId="ad">
    <w:name w:val="annotation subject"/>
    <w:basedOn w:val="ab"/>
    <w:next w:val="ab"/>
    <w:link w:val="ae"/>
    <w:uiPriority w:val="99"/>
    <w:semiHidden/>
    <w:unhideWhenUsed/>
    <w:rsid w:val="00E875A7"/>
    <w:rPr>
      <w:b/>
      <w:bCs/>
    </w:rPr>
  </w:style>
  <w:style w:type="character" w:customStyle="1" w:styleId="ae">
    <w:name w:val="コメント内容 (文字)"/>
    <w:basedOn w:val="ac"/>
    <w:link w:val="ad"/>
    <w:uiPriority w:val="99"/>
    <w:semiHidden/>
    <w:rsid w:val="00E875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多摩市役所</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ｲｹﾀﾞ ﾄﾖｶｽﾞ</dc:creator>
  <cp:lastModifiedBy>生坂　輝明</cp:lastModifiedBy>
  <cp:revision>12</cp:revision>
  <cp:lastPrinted>2021-07-08T06:37:00Z</cp:lastPrinted>
  <dcterms:created xsi:type="dcterms:W3CDTF">2023-06-28T03:04:00Z</dcterms:created>
  <dcterms:modified xsi:type="dcterms:W3CDTF">2023-08-02T01:45:00Z</dcterms:modified>
</cp:coreProperties>
</file>