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2F0B" w:rsidRDefault="00546393">
      <w:r>
        <w:rPr>
          <w:rFonts w:hint="eastAsia"/>
        </w:rPr>
        <w:t>平成</w:t>
      </w:r>
      <w:r>
        <w:t xml:space="preserve">２９年度　</w:t>
      </w:r>
      <w:r>
        <w:rPr>
          <w:rFonts w:hint="eastAsia"/>
        </w:rPr>
        <w:t>全国</w:t>
      </w:r>
      <w:r>
        <w:t>学力・学習状況調査について</w:t>
      </w:r>
    </w:p>
    <w:p w:rsidR="00546393" w:rsidRDefault="00546393" w:rsidP="00546393">
      <w:pPr>
        <w:pStyle w:val="a3"/>
        <w:numPr>
          <w:ilvl w:val="0"/>
          <w:numId w:val="1"/>
        </w:numPr>
        <w:ind w:leftChars="0"/>
      </w:pPr>
      <w:r>
        <w:t>全国学力・学習状況調査の結果分析（全体</w:t>
      </w:r>
      <w:r>
        <w:rPr>
          <w:rFonts w:hint="eastAsia"/>
        </w:rPr>
        <w:t>の</w:t>
      </w:r>
      <w:r>
        <w:t>傾向・成果と課題等</w:t>
      </w:r>
      <w:r>
        <w:rPr>
          <w:rFonts w:hint="eastAsia"/>
        </w:rPr>
        <w:t>）</w:t>
      </w:r>
    </w:p>
    <w:p w:rsidR="00546393" w:rsidRDefault="00546393" w:rsidP="00546393">
      <w:r>
        <w:rPr>
          <w:rFonts w:hint="eastAsia"/>
        </w:rPr>
        <w:t xml:space="preserve">　</w:t>
      </w:r>
      <w:r>
        <w:t>＊教科：国語</w:t>
      </w:r>
    </w:p>
    <w:tbl>
      <w:tblPr>
        <w:tblStyle w:val="a4"/>
        <w:tblW w:w="9776" w:type="dxa"/>
        <w:tblLook w:val="04A0" w:firstRow="1" w:lastRow="0" w:firstColumn="1" w:lastColumn="0" w:noHBand="0" w:noVBand="1"/>
      </w:tblPr>
      <w:tblGrid>
        <w:gridCol w:w="9776"/>
      </w:tblGrid>
      <w:tr w:rsidR="00546393" w:rsidTr="00546393">
        <w:tc>
          <w:tcPr>
            <w:tcW w:w="9776" w:type="dxa"/>
          </w:tcPr>
          <w:p w:rsidR="00546393" w:rsidRDefault="00D94D54" w:rsidP="00546393">
            <w:r w:rsidRPr="001D22C1">
              <w:rPr>
                <w:rFonts w:hint="eastAsia"/>
                <w:color w:val="FF0000"/>
              </w:rPr>
              <w:t>「</w:t>
            </w:r>
            <w:r w:rsidRPr="001D22C1">
              <w:rPr>
                <w:color w:val="FF0000"/>
              </w:rPr>
              <w:t>国語</w:t>
            </w:r>
            <w:r w:rsidRPr="001D22C1">
              <w:rPr>
                <w:color w:val="FF0000"/>
              </w:rPr>
              <w:t>A</w:t>
            </w:r>
            <w:r w:rsidRPr="001D22C1">
              <w:rPr>
                <w:color w:val="FF0000"/>
              </w:rPr>
              <w:t>：主として知識」の結果から、「読むこと」に関する問題</w:t>
            </w:r>
            <w:r w:rsidRPr="001D22C1">
              <w:rPr>
                <w:rFonts w:hint="eastAsia"/>
                <w:color w:val="FF0000"/>
              </w:rPr>
              <w:t>の</w:t>
            </w:r>
            <w:r w:rsidRPr="001D22C1">
              <w:rPr>
                <w:color w:val="FF0000"/>
              </w:rPr>
              <w:t>正答率が高く</w:t>
            </w:r>
            <w:r>
              <w:t>、次いで</w:t>
            </w:r>
            <w:r w:rsidRPr="001D22C1">
              <w:rPr>
                <w:color w:val="FF0000"/>
              </w:rPr>
              <w:t>「話すこと・聞くこと」及び「書く</w:t>
            </w:r>
            <w:r w:rsidRPr="001D22C1">
              <w:rPr>
                <w:rFonts w:hint="eastAsia"/>
                <w:color w:val="FF0000"/>
              </w:rPr>
              <w:t>こと」</w:t>
            </w:r>
            <w:r w:rsidRPr="001D22C1">
              <w:rPr>
                <w:color w:val="FF0000"/>
              </w:rPr>
              <w:t>に関</w:t>
            </w:r>
            <w:r w:rsidRPr="001D22C1">
              <w:rPr>
                <w:rFonts w:hint="eastAsia"/>
                <w:color w:val="FF0000"/>
              </w:rPr>
              <w:t>する</w:t>
            </w:r>
            <w:r w:rsidRPr="001D22C1">
              <w:rPr>
                <w:color w:val="FF0000"/>
              </w:rPr>
              <w:t>問題の</w:t>
            </w:r>
            <w:r w:rsidRPr="001D22C1">
              <w:rPr>
                <w:rFonts w:hint="eastAsia"/>
                <w:color w:val="FF0000"/>
              </w:rPr>
              <w:t>正答率</w:t>
            </w:r>
            <w:r w:rsidRPr="001D22C1">
              <w:rPr>
                <w:color w:val="FF0000"/>
              </w:rPr>
              <w:t>が</w:t>
            </w:r>
            <w:r w:rsidRPr="001D22C1">
              <w:rPr>
                <w:rFonts w:hint="eastAsia"/>
                <w:color w:val="FF0000"/>
              </w:rPr>
              <w:t>やや</w:t>
            </w:r>
            <w:r w:rsidRPr="001D22C1">
              <w:rPr>
                <w:color w:val="FF0000"/>
              </w:rPr>
              <w:t>高い</w:t>
            </w:r>
            <w:r>
              <w:t>ことがわかる。「</w:t>
            </w:r>
            <w:r>
              <w:rPr>
                <w:rFonts w:hint="eastAsia"/>
              </w:rPr>
              <w:t>読むこと</w:t>
            </w:r>
            <w:r>
              <w:t>」については、「字幕の説明」や「スピーチの構成」「</w:t>
            </w:r>
            <w:r>
              <w:rPr>
                <w:rFonts w:hint="eastAsia"/>
              </w:rPr>
              <w:t>文章の</w:t>
            </w:r>
            <w:r>
              <w:t>書き方の説明」</w:t>
            </w:r>
            <w:r>
              <w:rPr>
                <w:rFonts w:hint="eastAsia"/>
              </w:rPr>
              <w:t>など</w:t>
            </w:r>
            <w:r>
              <w:t>で、適した</w:t>
            </w:r>
            <w:r>
              <w:rPr>
                <w:rFonts w:hint="eastAsia"/>
              </w:rPr>
              <w:t>ものを</w:t>
            </w:r>
            <w:r>
              <w:t>正しく</w:t>
            </w:r>
            <w:r>
              <w:rPr>
                <w:rFonts w:hint="eastAsia"/>
              </w:rPr>
              <w:t>選ぶ</w:t>
            </w:r>
            <w:r>
              <w:t>ことができていることから、具体的に</w:t>
            </w:r>
            <w:r w:rsidRPr="001D22C1">
              <w:rPr>
                <w:color w:val="FF0000"/>
              </w:rPr>
              <w:t>文の中で活用する</w:t>
            </w:r>
            <w:r w:rsidRPr="001D22C1">
              <w:rPr>
                <w:rFonts w:hint="eastAsia"/>
                <w:color w:val="FF0000"/>
              </w:rPr>
              <w:t>力</w:t>
            </w:r>
            <w:r w:rsidRPr="001D22C1">
              <w:rPr>
                <w:color w:val="FF0000"/>
              </w:rPr>
              <w:t>は身についている</w:t>
            </w:r>
            <w:r>
              <w:rPr>
                <w:rFonts w:hint="eastAsia"/>
              </w:rPr>
              <w:t>傾向が読み取れる</w:t>
            </w:r>
            <w:r>
              <w:t>。</w:t>
            </w:r>
            <w:r w:rsidR="003701E7">
              <w:rPr>
                <w:rFonts w:hint="eastAsia"/>
              </w:rPr>
              <w:t>「</w:t>
            </w:r>
            <w:r w:rsidR="003701E7">
              <w:t>漢字」については</w:t>
            </w:r>
            <w:r w:rsidR="003701E7" w:rsidRPr="001D22C1">
              <w:rPr>
                <w:color w:val="0070C0"/>
              </w:rPr>
              <w:t>「読み」は比較的できているが、「書</w:t>
            </w:r>
            <w:r w:rsidR="003701E7" w:rsidRPr="001D22C1">
              <w:rPr>
                <w:rFonts w:hint="eastAsia"/>
                <w:color w:val="0070C0"/>
              </w:rPr>
              <w:t>く</w:t>
            </w:r>
            <w:r w:rsidR="003701E7" w:rsidRPr="001D22C1">
              <w:rPr>
                <w:color w:val="0070C0"/>
              </w:rPr>
              <w:t>」ことが身についていない</w:t>
            </w:r>
            <w:r w:rsidR="003701E7">
              <w:t>。意味を理解した上で</w:t>
            </w:r>
            <w:r w:rsidR="003701E7">
              <w:rPr>
                <w:rFonts w:hint="eastAsia"/>
              </w:rPr>
              <w:t>文章表現の中で</w:t>
            </w:r>
            <w:r w:rsidR="003701E7">
              <w:t>漢字を活用</w:t>
            </w:r>
            <w:r w:rsidR="003701E7">
              <w:rPr>
                <w:rFonts w:hint="eastAsia"/>
              </w:rPr>
              <w:t>する</w:t>
            </w:r>
            <w:r w:rsidR="003701E7">
              <w:t>力が身についていないことが、正解にたどり着けない要因と考えられる。</w:t>
            </w:r>
            <w:r w:rsidR="003701E7">
              <w:rPr>
                <w:rFonts w:hint="eastAsia"/>
              </w:rPr>
              <w:t>また、</w:t>
            </w:r>
            <w:r w:rsidR="003701E7" w:rsidRPr="001D22C1">
              <w:rPr>
                <w:color w:val="0070C0"/>
              </w:rPr>
              <w:t>語彙力</w:t>
            </w:r>
            <w:r w:rsidR="003701E7" w:rsidRPr="001D22C1">
              <w:rPr>
                <w:rFonts w:hint="eastAsia"/>
                <w:color w:val="0070C0"/>
              </w:rPr>
              <w:t>の</w:t>
            </w:r>
            <w:r w:rsidR="003701E7" w:rsidRPr="001D22C1">
              <w:rPr>
                <w:color w:val="0070C0"/>
              </w:rPr>
              <w:t>不足</w:t>
            </w:r>
            <w:r w:rsidR="003701E7">
              <w:t>もあると</w:t>
            </w:r>
            <w:r w:rsidR="00667F56">
              <w:rPr>
                <w:rFonts w:hint="eastAsia"/>
              </w:rPr>
              <w:t>推察</w:t>
            </w:r>
            <w:r w:rsidR="00667F56">
              <w:t>さ</w:t>
            </w:r>
            <w:r w:rsidR="003701E7">
              <w:t>れる。</w:t>
            </w:r>
            <w:r w:rsidR="00CC07C1">
              <w:rPr>
                <w:rFonts w:hint="eastAsia"/>
              </w:rPr>
              <w:t>また、</w:t>
            </w:r>
            <w:r w:rsidR="00CC07C1" w:rsidRPr="001D22C1">
              <w:rPr>
                <w:rFonts w:hint="eastAsia"/>
                <w:color w:val="0070C0"/>
              </w:rPr>
              <w:t>「</w:t>
            </w:r>
            <w:r w:rsidR="00CC07C1" w:rsidRPr="001D22C1">
              <w:rPr>
                <w:color w:val="0070C0"/>
              </w:rPr>
              <w:t>伝統的な言語文化</w:t>
            </w:r>
            <w:r w:rsidR="00CC07C1" w:rsidRPr="001D22C1">
              <w:rPr>
                <w:rFonts w:hint="eastAsia"/>
                <w:color w:val="0070C0"/>
              </w:rPr>
              <w:t>と</w:t>
            </w:r>
            <w:r w:rsidR="00CC07C1" w:rsidRPr="001D22C1">
              <w:rPr>
                <w:color w:val="0070C0"/>
              </w:rPr>
              <w:t>国語の特質に関する事項」に</w:t>
            </w:r>
            <w:r w:rsidR="00CC07C1" w:rsidRPr="001D22C1">
              <w:rPr>
                <w:rFonts w:hint="eastAsia"/>
                <w:color w:val="0070C0"/>
              </w:rPr>
              <w:t>関する</w:t>
            </w:r>
            <w:r w:rsidR="00CC07C1" w:rsidRPr="001D22C1">
              <w:rPr>
                <w:color w:val="0070C0"/>
              </w:rPr>
              <w:t>問題の正答率もあまり高くない</w:t>
            </w:r>
            <w:r w:rsidR="00CC07C1">
              <w:t>。「</w:t>
            </w:r>
            <w:r w:rsidR="00CC07C1">
              <w:rPr>
                <w:rFonts w:hint="eastAsia"/>
              </w:rPr>
              <w:t>書道</w:t>
            </w:r>
            <w:r w:rsidR="00CC07C1">
              <w:t>」で</w:t>
            </w:r>
            <w:r w:rsidR="00482839">
              <w:rPr>
                <w:rFonts w:hint="eastAsia"/>
              </w:rPr>
              <w:t>、</w:t>
            </w:r>
            <w:r w:rsidR="00CC07C1">
              <w:rPr>
                <w:rFonts w:hint="eastAsia"/>
              </w:rPr>
              <w:t>全校体制</w:t>
            </w:r>
            <w:r w:rsidR="00482839">
              <w:rPr>
                <w:rFonts w:hint="eastAsia"/>
              </w:rPr>
              <w:t>で「</w:t>
            </w:r>
            <w:r w:rsidR="00482839">
              <w:t>書き初め」に</w:t>
            </w:r>
            <w:r w:rsidR="00482839">
              <w:rPr>
                <w:rFonts w:hint="eastAsia"/>
              </w:rPr>
              <w:t>取り組んで</w:t>
            </w:r>
            <w:r w:rsidR="00482839">
              <w:t>いるのではあるが、「書道」に関する基本的な学習が不足していると言える。さらに</w:t>
            </w:r>
            <w:r w:rsidR="00482839">
              <w:rPr>
                <w:rFonts w:hint="eastAsia"/>
              </w:rPr>
              <w:t>は、</w:t>
            </w:r>
            <w:r w:rsidR="00482839" w:rsidRPr="001D22C1">
              <w:rPr>
                <w:color w:val="0070C0"/>
              </w:rPr>
              <w:t>「古典文学」に</w:t>
            </w:r>
            <w:r w:rsidR="00482839" w:rsidRPr="001D22C1">
              <w:rPr>
                <w:rFonts w:hint="eastAsia"/>
                <w:color w:val="0070C0"/>
              </w:rPr>
              <w:t>ついて</w:t>
            </w:r>
            <w:r w:rsidR="00077434" w:rsidRPr="001D22C1">
              <w:rPr>
                <w:color w:val="0070C0"/>
              </w:rPr>
              <w:t>作品の概要</w:t>
            </w:r>
            <w:r w:rsidR="00077434" w:rsidRPr="001D22C1">
              <w:rPr>
                <w:rFonts w:hint="eastAsia"/>
                <w:color w:val="0070C0"/>
              </w:rPr>
              <w:t>、</w:t>
            </w:r>
            <w:r w:rsidR="00482839" w:rsidRPr="001D22C1">
              <w:rPr>
                <w:color w:val="0070C0"/>
              </w:rPr>
              <w:t>歴史的仮名遣いや</w:t>
            </w:r>
            <w:r w:rsidR="00482839" w:rsidRPr="001D22C1">
              <w:rPr>
                <w:rFonts w:hint="eastAsia"/>
                <w:color w:val="0070C0"/>
              </w:rPr>
              <w:t>口語訳</w:t>
            </w:r>
            <w:r w:rsidR="00077434" w:rsidRPr="001D22C1">
              <w:rPr>
                <w:rFonts w:hint="eastAsia"/>
                <w:color w:val="0070C0"/>
              </w:rPr>
              <w:t>などの</w:t>
            </w:r>
            <w:r w:rsidR="00077434" w:rsidRPr="001D22C1">
              <w:rPr>
                <w:color w:val="0070C0"/>
              </w:rPr>
              <w:t>理解も不十分</w:t>
            </w:r>
            <w:r w:rsidR="00077434">
              <w:t>であるので、興味関心を持たせる工夫が必要と思われる。</w:t>
            </w:r>
            <w:bookmarkStart w:id="0" w:name="_GoBack"/>
            <w:bookmarkEnd w:id="0"/>
          </w:p>
          <w:p w:rsidR="00546393" w:rsidRDefault="00667F56" w:rsidP="00787121">
            <w:r>
              <w:rPr>
                <w:rFonts w:hint="eastAsia"/>
              </w:rPr>
              <w:t xml:space="preserve">　</w:t>
            </w:r>
            <w:r>
              <w:t>「国語</w:t>
            </w:r>
            <w:r>
              <w:t>B</w:t>
            </w:r>
            <w:r>
              <w:t>：主として活用」の結果から</w:t>
            </w:r>
            <w:r>
              <w:rPr>
                <w:rFonts w:hint="eastAsia"/>
              </w:rPr>
              <w:t>、</w:t>
            </w:r>
            <w:r w:rsidR="00B17152">
              <w:rPr>
                <w:rFonts w:hint="eastAsia"/>
              </w:rPr>
              <w:t>全体として</w:t>
            </w:r>
            <w:r w:rsidR="00B17152" w:rsidRPr="001D22C1">
              <w:rPr>
                <w:color w:val="FF0000"/>
              </w:rPr>
              <w:t>選択式の</w:t>
            </w:r>
            <w:r w:rsidR="00B17152" w:rsidRPr="001D22C1">
              <w:rPr>
                <w:rFonts w:hint="eastAsia"/>
                <w:color w:val="FF0000"/>
              </w:rPr>
              <w:t>解答に</w:t>
            </w:r>
            <w:r w:rsidR="00B17152" w:rsidRPr="001D22C1">
              <w:rPr>
                <w:color w:val="FF0000"/>
              </w:rPr>
              <w:t>関しては正答率が高い</w:t>
            </w:r>
            <w:r w:rsidR="00B17152">
              <w:t>。特に、</w:t>
            </w:r>
            <w:r w:rsidR="00B17152" w:rsidRPr="001D22C1">
              <w:rPr>
                <w:color w:val="FF0000"/>
              </w:rPr>
              <w:t>登場人物の</w:t>
            </w:r>
            <w:r w:rsidR="00787121" w:rsidRPr="001D22C1">
              <w:rPr>
                <w:rFonts w:hint="eastAsia"/>
                <w:color w:val="FF0000"/>
              </w:rPr>
              <w:t>言葉を</w:t>
            </w:r>
            <w:r w:rsidR="00787121" w:rsidRPr="001D22C1">
              <w:rPr>
                <w:color w:val="FF0000"/>
              </w:rPr>
              <w:t>抜き出</w:t>
            </w:r>
            <w:r w:rsidR="00787121" w:rsidRPr="001D22C1">
              <w:rPr>
                <w:rFonts w:hint="eastAsia"/>
                <w:color w:val="FF0000"/>
              </w:rPr>
              <w:t>したり</w:t>
            </w:r>
            <w:r w:rsidR="00B17152" w:rsidRPr="001D22C1">
              <w:rPr>
                <w:color w:val="FF0000"/>
              </w:rPr>
              <w:t>、</w:t>
            </w:r>
            <w:r w:rsidR="00E962EF" w:rsidRPr="001D22C1">
              <w:rPr>
                <w:rFonts w:hint="eastAsia"/>
                <w:color w:val="FF0000"/>
              </w:rPr>
              <w:t>スピーチ</w:t>
            </w:r>
            <w:r w:rsidR="00E962EF" w:rsidRPr="001D22C1">
              <w:rPr>
                <w:color w:val="FF0000"/>
              </w:rPr>
              <w:t>の実演の意図を理解する</w:t>
            </w:r>
            <w:r w:rsidR="00E962EF">
              <w:t>ことは良くできているので、具体的な文章については</w:t>
            </w:r>
            <w:r w:rsidR="00E962EF" w:rsidRPr="001D22C1">
              <w:rPr>
                <w:color w:val="FF0000"/>
              </w:rPr>
              <w:t>「読む能力」が身についている</w:t>
            </w:r>
            <w:r w:rsidR="00E962EF">
              <w:t>と考えられる。</w:t>
            </w:r>
            <w:r w:rsidR="00787121">
              <w:rPr>
                <w:rFonts w:hint="eastAsia"/>
              </w:rPr>
              <w:t>しかし、</w:t>
            </w:r>
            <w:r w:rsidR="00787121" w:rsidRPr="001D22C1">
              <w:rPr>
                <w:rFonts w:hint="eastAsia"/>
                <w:color w:val="0070C0"/>
              </w:rPr>
              <w:t>「</w:t>
            </w:r>
            <w:r w:rsidR="00787121" w:rsidRPr="001D22C1">
              <w:rPr>
                <w:color w:val="0070C0"/>
              </w:rPr>
              <w:t>書くこと」に</w:t>
            </w:r>
            <w:r w:rsidR="00787121" w:rsidRPr="001D22C1">
              <w:rPr>
                <w:rFonts w:hint="eastAsia"/>
                <w:color w:val="0070C0"/>
              </w:rPr>
              <w:t>関する</w:t>
            </w:r>
            <w:r w:rsidR="00787121" w:rsidRPr="001D22C1">
              <w:rPr>
                <w:color w:val="0070C0"/>
              </w:rPr>
              <w:t>問題の正答率は低く</w:t>
            </w:r>
            <w:r w:rsidR="00787121">
              <w:t>、記述式を苦手としている傾向が如実に表れている。</w:t>
            </w:r>
            <w:r w:rsidR="00787121" w:rsidRPr="001D22C1">
              <w:rPr>
                <w:color w:val="0070C0"/>
              </w:rPr>
              <w:t>「</w:t>
            </w:r>
            <w:r w:rsidR="00787121" w:rsidRPr="001D22C1">
              <w:rPr>
                <w:rFonts w:hint="eastAsia"/>
                <w:color w:val="0070C0"/>
              </w:rPr>
              <w:t>自分の意見を持つ</w:t>
            </w:r>
            <w:r w:rsidR="00787121" w:rsidRPr="001D22C1">
              <w:rPr>
                <w:color w:val="0070C0"/>
              </w:rPr>
              <w:t>」ことや「理由を書く」設問に対する苦手意識</w:t>
            </w:r>
            <w:r w:rsidR="00787121">
              <w:t>を克服</w:t>
            </w:r>
            <w:r w:rsidR="00787121">
              <w:rPr>
                <w:rFonts w:hint="eastAsia"/>
              </w:rPr>
              <w:t>するために、授業で</w:t>
            </w:r>
            <w:r w:rsidR="00787121">
              <w:t>「書くこと」</w:t>
            </w:r>
            <w:r w:rsidR="00787121">
              <w:rPr>
                <w:rFonts w:hint="eastAsia"/>
              </w:rPr>
              <w:t>の</w:t>
            </w:r>
            <w:r w:rsidR="00787121">
              <w:t>課題</w:t>
            </w:r>
            <w:r w:rsidR="00787121">
              <w:rPr>
                <w:rFonts w:hint="eastAsia"/>
              </w:rPr>
              <w:t>提示を</w:t>
            </w:r>
            <w:r w:rsidR="00787121">
              <w:t>多くするなどして</w:t>
            </w:r>
            <w:r w:rsidR="00787121">
              <w:rPr>
                <w:rFonts w:hint="eastAsia"/>
              </w:rPr>
              <w:t>力を</w:t>
            </w:r>
            <w:r w:rsidR="00787121">
              <w:t>伸ばしていく必要があると考えられる。</w:t>
            </w:r>
          </w:p>
        </w:tc>
      </w:tr>
    </w:tbl>
    <w:p w:rsidR="00546393" w:rsidRDefault="00546393" w:rsidP="00546393"/>
    <w:p w:rsidR="00546393" w:rsidRDefault="00546393" w:rsidP="00546393">
      <w:pPr>
        <w:pStyle w:val="a3"/>
        <w:numPr>
          <w:ilvl w:val="0"/>
          <w:numId w:val="1"/>
        </w:numPr>
        <w:ind w:leftChars="0"/>
      </w:pPr>
      <w:r>
        <w:t>今後の対策（後期の学習指導や家庭学習、サポートティーチャー等の活用等）</w:t>
      </w:r>
    </w:p>
    <w:tbl>
      <w:tblPr>
        <w:tblStyle w:val="a4"/>
        <w:tblW w:w="9776" w:type="dxa"/>
        <w:tblLook w:val="04A0" w:firstRow="1" w:lastRow="0" w:firstColumn="1" w:lastColumn="0" w:noHBand="0" w:noVBand="1"/>
      </w:tblPr>
      <w:tblGrid>
        <w:gridCol w:w="9776"/>
      </w:tblGrid>
      <w:tr w:rsidR="00546393" w:rsidTr="00EC07CB">
        <w:trPr>
          <w:trHeight w:val="5376"/>
        </w:trPr>
        <w:tc>
          <w:tcPr>
            <w:tcW w:w="9776" w:type="dxa"/>
          </w:tcPr>
          <w:p w:rsidR="00546393" w:rsidRDefault="009538BD" w:rsidP="009538BD">
            <w:pPr>
              <w:ind w:firstLineChars="100" w:firstLine="210"/>
            </w:pPr>
            <w:r>
              <w:rPr>
                <w:rFonts w:hint="eastAsia"/>
              </w:rPr>
              <w:t>「</w:t>
            </w:r>
            <w:r>
              <w:t>読む</w:t>
            </w:r>
            <w:r>
              <w:rPr>
                <w:rFonts w:hint="eastAsia"/>
              </w:rPr>
              <w:t>能力</w:t>
            </w:r>
            <w:r>
              <w:t>」は今後も維持していくことが重要である。</w:t>
            </w:r>
            <w:r>
              <w:rPr>
                <w:rFonts w:hint="eastAsia"/>
              </w:rPr>
              <w:t>「</w:t>
            </w:r>
            <w:r>
              <w:t>言語の時間」で集中して読書をする</w:t>
            </w:r>
            <w:r>
              <w:rPr>
                <w:rFonts w:hint="eastAsia"/>
              </w:rPr>
              <w:t>習慣を</w:t>
            </w:r>
            <w:r>
              <w:t>身につけているので、今後も継続していき、</w:t>
            </w:r>
            <w:r>
              <w:rPr>
                <w:rFonts w:hint="eastAsia"/>
              </w:rPr>
              <w:t>国語の</w:t>
            </w:r>
            <w:r>
              <w:t>基礎力を養うべきである。</w:t>
            </w:r>
          </w:p>
          <w:p w:rsidR="009538BD" w:rsidRDefault="009538BD" w:rsidP="009538BD">
            <w:pPr>
              <w:ind w:firstLineChars="100" w:firstLine="210"/>
            </w:pPr>
            <w:r>
              <w:rPr>
                <w:rFonts w:hint="eastAsia"/>
              </w:rPr>
              <w:t>「</w:t>
            </w:r>
            <w:r>
              <w:t>漢字」については、「漢字ノート」や「漢字テスト」</w:t>
            </w:r>
            <w:r>
              <w:rPr>
                <w:rFonts w:hint="eastAsia"/>
              </w:rPr>
              <w:t>を</w:t>
            </w:r>
            <w:r>
              <w:t>継続的に行っている</w:t>
            </w:r>
            <w:r>
              <w:rPr>
                <w:rFonts w:hint="eastAsia"/>
              </w:rPr>
              <w:t>ことが身</w:t>
            </w:r>
            <w:r>
              <w:t>についていないという現状があるので、</w:t>
            </w:r>
            <w:r>
              <w:rPr>
                <w:rFonts w:hint="eastAsia"/>
              </w:rPr>
              <w:t>美しい</w:t>
            </w:r>
            <w:r>
              <w:t>文章に触れる機会を多くし、</w:t>
            </w:r>
            <w:r w:rsidR="006B781A">
              <w:rPr>
                <w:rFonts w:hint="eastAsia"/>
              </w:rPr>
              <w:t>文章構成や</w:t>
            </w:r>
            <w:r w:rsidR="006B781A">
              <w:t>展開</w:t>
            </w:r>
            <w:r w:rsidR="006B781A">
              <w:rPr>
                <w:rFonts w:hint="eastAsia"/>
              </w:rPr>
              <w:t>、</w:t>
            </w:r>
            <w:r w:rsidR="006B781A">
              <w:t>言葉遣いなどについて学習する時間を設ける取り組みを推奨したい。</w:t>
            </w:r>
          </w:p>
          <w:p w:rsidR="006B781A" w:rsidRDefault="006B781A" w:rsidP="009538BD">
            <w:pPr>
              <w:ind w:firstLineChars="100" w:firstLine="210"/>
            </w:pPr>
            <w:r>
              <w:rPr>
                <w:rFonts w:hint="eastAsia"/>
              </w:rPr>
              <w:t>また、</w:t>
            </w:r>
            <w:r>
              <w:t>「自分の意見を持つこと</w:t>
            </w:r>
            <w:r>
              <w:rPr>
                <w:rFonts w:hint="eastAsia"/>
              </w:rPr>
              <w:t>」</w:t>
            </w:r>
            <w:r>
              <w:t>や「理由を書く</w:t>
            </w:r>
            <w:r>
              <w:rPr>
                <w:rFonts w:hint="eastAsia"/>
              </w:rPr>
              <w:t>こと</w:t>
            </w:r>
            <w:r>
              <w:t>」</w:t>
            </w:r>
            <w:r>
              <w:rPr>
                <w:rFonts w:hint="eastAsia"/>
              </w:rPr>
              <w:t>に</w:t>
            </w:r>
            <w:r>
              <w:t>ついては、繰り返し書かせる訓練を積み、「書くこと」に対する抵抗を除くことから始める必要があると思われる。</w:t>
            </w:r>
            <w:r>
              <w:rPr>
                <w:rFonts w:hint="eastAsia"/>
              </w:rPr>
              <w:t>「</w:t>
            </w:r>
            <w:r>
              <w:t>書くこと」に対する抵抗がなくなると、</w:t>
            </w:r>
            <w:r>
              <w:rPr>
                <w:rFonts w:hint="eastAsia"/>
              </w:rPr>
              <w:t>生徒は</w:t>
            </w:r>
            <w:r>
              <w:t>「表現することの楽しさ</w:t>
            </w:r>
            <w:r>
              <w:rPr>
                <w:rFonts w:hint="eastAsia"/>
              </w:rPr>
              <w:t>、</w:t>
            </w:r>
            <w:r>
              <w:t>喜び」を味わう</w:t>
            </w:r>
            <w:r>
              <w:rPr>
                <w:rFonts w:hint="eastAsia"/>
              </w:rPr>
              <w:t>ことに</w:t>
            </w:r>
            <w:r>
              <w:t>つなが</w:t>
            </w:r>
            <w:r>
              <w:rPr>
                <w:rFonts w:hint="eastAsia"/>
              </w:rPr>
              <w:t>り、</w:t>
            </w:r>
            <w:r>
              <w:t>さらには「書きたい」という意欲へと発展していくのではないだろうか。</w:t>
            </w:r>
            <w:r w:rsidR="00CC07C1">
              <w:rPr>
                <w:rFonts w:hint="eastAsia"/>
              </w:rPr>
              <w:t>この「</w:t>
            </w:r>
            <w:r w:rsidR="00CC07C1">
              <w:t>表現することの楽しさ、喜び</w:t>
            </w:r>
            <w:r w:rsidR="00CC07C1">
              <w:rPr>
                <w:rFonts w:hint="eastAsia"/>
              </w:rPr>
              <w:t>」</w:t>
            </w:r>
            <w:r w:rsidR="00CC07C1">
              <w:t>に</w:t>
            </w:r>
            <w:r w:rsidR="00CC07C1">
              <w:rPr>
                <w:rFonts w:hint="eastAsia"/>
              </w:rPr>
              <w:t>つなげるためには、意欲に</w:t>
            </w:r>
            <w:r w:rsidR="00CC07C1">
              <w:t>つながる「評価」</w:t>
            </w:r>
            <w:r w:rsidR="00CC07C1">
              <w:rPr>
                <w:rFonts w:hint="eastAsia"/>
              </w:rPr>
              <w:t>が</w:t>
            </w:r>
            <w:r w:rsidR="00CC07C1">
              <w:t>必要である。「</w:t>
            </w:r>
            <w:r w:rsidR="00CC07C1">
              <w:rPr>
                <w:rFonts w:hint="eastAsia"/>
              </w:rPr>
              <w:t>友達の評価</w:t>
            </w:r>
            <w:r w:rsidR="00CC07C1">
              <w:t>」「教師の評価」など、周囲から</w:t>
            </w:r>
            <w:r w:rsidR="00CC07C1">
              <w:rPr>
                <w:rFonts w:hint="eastAsia"/>
              </w:rPr>
              <w:t>多くの</w:t>
            </w:r>
            <w:r w:rsidR="00CC07C1">
              <w:t>評価を得る</w:t>
            </w:r>
            <w:r w:rsidR="00CC07C1">
              <w:rPr>
                <w:rFonts w:hint="eastAsia"/>
              </w:rPr>
              <w:t>機会をもつことによって</w:t>
            </w:r>
            <w:r w:rsidR="00CC07C1">
              <w:t>「書く力」は磨かれていく</w:t>
            </w:r>
            <w:r w:rsidR="00CC07C1">
              <w:rPr>
                <w:rFonts w:hint="eastAsia"/>
              </w:rPr>
              <w:t>ものと</w:t>
            </w:r>
            <w:r w:rsidR="00CC07C1">
              <w:t>思われる。</w:t>
            </w:r>
          </w:p>
          <w:p w:rsidR="00546393" w:rsidRPr="009538BD" w:rsidRDefault="00CC07C1" w:rsidP="00EC07CB">
            <w:pPr>
              <w:ind w:firstLineChars="100" w:firstLine="210"/>
            </w:pPr>
            <w:r>
              <w:rPr>
                <w:rFonts w:hint="eastAsia"/>
              </w:rPr>
              <w:t>さらに、</w:t>
            </w:r>
            <w:r w:rsidR="00077434">
              <w:rPr>
                <w:rFonts w:hint="eastAsia"/>
              </w:rPr>
              <w:t>「伝統的</w:t>
            </w:r>
            <w:r w:rsidR="00077434">
              <w:t>な言語文化と国語の特質に関する事項」については、</w:t>
            </w:r>
            <w:r w:rsidR="00077434">
              <w:rPr>
                <w:rFonts w:hint="eastAsia"/>
              </w:rPr>
              <w:t>知識として</w:t>
            </w:r>
            <w:r w:rsidR="00077434">
              <w:t>定着させ、後</w:t>
            </w:r>
            <w:r w:rsidR="00077434">
              <w:rPr>
                <w:rFonts w:hint="eastAsia"/>
              </w:rPr>
              <w:t>世</w:t>
            </w:r>
            <w:r w:rsidR="00077434">
              <w:t>への担い手となるような生徒を育てて</w:t>
            </w:r>
            <w:r w:rsidR="00077434">
              <w:rPr>
                <w:rFonts w:hint="eastAsia"/>
              </w:rPr>
              <w:t>いけるように、伝統的な</w:t>
            </w:r>
            <w:r w:rsidR="00077434">
              <w:t>作品</w:t>
            </w:r>
            <w:r w:rsidR="00EC07CB">
              <w:rPr>
                <w:rFonts w:hint="eastAsia"/>
              </w:rPr>
              <w:t>を</w:t>
            </w:r>
            <w:r w:rsidR="00EC07CB">
              <w:t>丁寧に学習することが肝要であると考える。</w:t>
            </w:r>
          </w:p>
        </w:tc>
      </w:tr>
    </w:tbl>
    <w:p w:rsidR="00546393" w:rsidRPr="00546393" w:rsidRDefault="00546393" w:rsidP="00546393"/>
    <w:sectPr w:rsidR="00546393" w:rsidRPr="00546393" w:rsidSect="0054639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22C1" w:rsidRDefault="001D22C1" w:rsidP="001D22C1">
      <w:r>
        <w:separator/>
      </w:r>
    </w:p>
  </w:endnote>
  <w:endnote w:type="continuationSeparator" w:id="0">
    <w:p w:rsidR="001D22C1" w:rsidRDefault="001D22C1" w:rsidP="001D2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22C1" w:rsidRDefault="001D22C1" w:rsidP="001D22C1">
      <w:r>
        <w:separator/>
      </w:r>
    </w:p>
  </w:footnote>
  <w:footnote w:type="continuationSeparator" w:id="0">
    <w:p w:rsidR="001D22C1" w:rsidRDefault="001D22C1" w:rsidP="001D22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CD47E4"/>
    <w:multiLevelType w:val="hybridMultilevel"/>
    <w:tmpl w:val="C468443E"/>
    <w:lvl w:ilvl="0" w:tplc="E2E62A8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393"/>
    <w:rsid w:val="00077434"/>
    <w:rsid w:val="000D2F0B"/>
    <w:rsid w:val="00143728"/>
    <w:rsid w:val="001D22C1"/>
    <w:rsid w:val="00357B98"/>
    <w:rsid w:val="003701E7"/>
    <w:rsid w:val="00380138"/>
    <w:rsid w:val="00482839"/>
    <w:rsid w:val="00546393"/>
    <w:rsid w:val="00667F56"/>
    <w:rsid w:val="006B781A"/>
    <w:rsid w:val="00787121"/>
    <w:rsid w:val="009538BD"/>
    <w:rsid w:val="00B17152"/>
    <w:rsid w:val="00CC07C1"/>
    <w:rsid w:val="00D94D54"/>
    <w:rsid w:val="00E962EF"/>
    <w:rsid w:val="00EC07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B5AAFFD5-3291-47E5-AA29-F1BCEB58A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6393"/>
    <w:pPr>
      <w:ind w:leftChars="400" w:left="840"/>
    </w:pPr>
  </w:style>
  <w:style w:type="table" w:styleId="a4">
    <w:name w:val="Table Grid"/>
    <w:basedOn w:val="a1"/>
    <w:uiPriority w:val="39"/>
    <w:rsid w:val="005463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D22C1"/>
    <w:pPr>
      <w:tabs>
        <w:tab w:val="center" w:pos="4252"/>
        <w:tab w:val="right" w:pos="8504"/>
      </w:tabs>
      <w:snapToGrid w:val="0"/>
    </w:pPr>
  </w:style>
  <w:style w:type="character" w:customStyle="1" w:styleId="a6">
    <w:name w:val="ヘッダー (文字)"/>
    <w:basedOn w:val="a0"/>
    <w:link w:val="a5"/>
    <w:uiPriority w:val="99"/>
    <w:rsid w:val="001D22C1"/>
  </w:style>
  <w:style w:type="paragraph" w:styleId="a7">
    <w:name w:val="footer"/>
    <w:basedOn w:val="a"/>
    <w:link w:val="a8"/>
    <w:uiPriority w:val="99"/>
    <w:unhideWhenUsed/>
    <w:rsid w:val="001D22C1"/>
    <w:pPr>
      <w:tabs>
        <w:tab w:val="center" w:pos="4252"/>
        <w:tab w:val="right" w:pos="8504"/>
      </w:tabs>
      <w:snapToGrid w:val="0"/>
    </w:pPr>
  </w:style>
  <w:style w:type="character" w:customStyle="1" w:styleId="a8">
    <w:name w:val="フッター (文字)"/>
    <w:basedOn w:val="a0"/>
    <w:link w:val="a7"/>
    <w:uiPriority w:val="99"/>
    <w:rsid w:val="001D22C1"/>
  </w:style>
  <w:style w:type="paragraph" w:styleId="a9">
    <w:name w:val="Balloon Text"/>
    <w:basedOn w:val="a"/>
    <w:link w:val="aa"/>
    <w:uiPriority w:val="99"/>
    <w:semiHidden/>
    <w:unhideWhenUsed/>
    <w:rsid w:val="001D22C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D22C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5D95AADB.dotm</Template>
  <TotalTime>221</TotalTime>
  <Pages>1</Pages>
  <Words>204</Words>
  <Characters>1169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野田市教育委員会</dc:creator>
  <cp:keywords/>
  <dc:description/>
  <cp:lastModifiedBy>野田市教育委員会</cp:lastModifiedBy>
  <cp:revision>5</cp:revision>
  <cp:lastPrinted>2017-09-13T01:06:00Z</cp:lastPrinted>
  <dcterms:created xsi:type="dcterms:W3CDTF">2017-08-31T05:57:00Z</dcterms:created>
  <dcterms:modified xsi:type="dcterms:W3CDTF">2017-09-13T01:13:00Z</dcterms:modified>
</cp:coreProperties>
</file>