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right"/>
        <w:rPr>
          <w:sz w:val="24"/>
          <w:szCs w:val="24"/>
        </w:rPr>
      </w:pPr>
      <w:bookmarkStart w:id="0" w:name="_GoBack"/>
      <w:bookmarkEnd w:id="0"/>
      <w:r>
        <w:rPr>
          <w:sz w:val="24"/>
          <w:szCs w:val="24"/>
        </w:rPr>
        <w:t>令和３年１０月１日</w:t>
      </w:r>
    </w:p>
    <w:p>
      <w:pPr>
        <w:pStyle w:val="Normal"/>
        <w:ind w:left="0" w:right="0" w:firstLine="240"/>
        <w:rPr>
          <w:sz w:val="24"/>
          <w:szCs w:val="24"/>
        </w:rPr>
      </w:pPr>
      <w:r>
        <w:rPr>
          <w:sz w:val="24"/>
          <w:szCs w:val="24"/>
        </w:rPr>
        <w:t>保護者　様</w:t>
      </w:r>
    </w:p>
    <w:p>
      <w:pPr>
        <w:pStyle w:val="Normal"/>
        <w:jc w:val="right"/>
        <w:rPr>
          <w:sz w:val="24"/>
          <w:szCs w:val="24"/>
        </w:rPr>
      </w:pPr>
      <w:r>
        <w:rPr>
          <w:sz w:val="24"/>
          <w:szCs w:val="24"/>
        </w:rPr>
        <w:t>野田市教育委員会　</w:t>
      </w:r>
    </w:p>
    <w:p>
      <w:pPr>
        <w:pStyle w:val="Normal"/>
        <w:jc w:val="right"/>
        <w:rPr>
          <w:sz w:val="24"/>
          <w:szCs w:val="24"/>
        </w:rPr>
      </w:pPr>
      <w:r>
        <w:rPr>
          <w:sz w:val="24"/>
          <w:szCs w:val="24"/>
        </w:rPr>
        <w:t>教育長　染谷　篤　</w:t>
      </w:r>
    </w:p>
    <w:p>
      <w:pPr>
        <w:pStyle w:val="Normal"/>
        <w:rPr>
          <w:sz w:val="24"/>
          <w:szCs w:val="24"/>
        </w:rPr>
      </w:pPr>
      <w:r>
        <w:rPr>
          <w:sz w:val="24"/>
          <w:szCs w:val="24"/>
        </w:rPr>
      </w:r>
    </w:p>
    <w:p>
      <w:pPr>
        <w:pStyle w:val="Normal"/>
        <w:jc w:val="center"/>
        <w:rPr>
          <w:sz w:val="24"/>
          <w:szCs w:val="24"/>
        </w:rPr>
      </w:pPr>
      <w:r>
        <w:rPr>
          <w:sz w:val="24"/>
          <w:szCs w:val="24"/>
        </w:rPr>
        <w:t>今後の園・学校生活について</w:t>
      </w:r>
    </w:p>
    <w:p>
      <w:pPr>
        <w:pStyle w:val="Normal"/>
        <w:jc w:val="center"/>
        <w:rPr>
          <w:sz w:val="24"/>
          <w:szCs w:val="24"/>
        </w:rPr>
      </w:pPr>
      <w:r>
        <w:rPr>
          <w:sz w:val="24"/>
          <w:szCs w:val="24"/>
        </w:rPr>
      </w:r>
    </w:p>
    <w:p>
      <w:pPr>
        <w:pStyle w:val="Normal"/>
        <w:ind w:left="0" w:right="0" w:firstLine="240"/>
        <w:rPr>
          <w:sz w:val="24"/>
          <w:szCs w:val="24"/>
        </w:rPr>
      </w:pPr>
      <w:r>
        <w:rPr>
          <w:sz w:val="24"/>
          <w:szCs w:val="24"/>
        </w:rPr>
        <w:t>日頃より、本市教育行政及び学校経営へのご理解ご協力に感謝いたします。</w:t>
      </w:r>
    </w:p>
    <w:p>
      <w:pPr>
        <w:pStyle w:val="Normal"/>
        <w:rPr>
          <w:sz w:val="24"/>
          <w:szCs w:val="24"/>
        </w:rPr>
      </w:pPr>
      <w:r>
        <w:rPr>
          <w:sz w:val="24"/>
          <w:szCs w:val="24"/>
        </w:rPr>
        <w:t>　野田市は９月３０日に「緊急事態宣言」が解除されましたが、依然として感染防止に警戒せざるを得ない状況が続いています。</w:t>
      </w:r>
    </w:p>
    <w:p>
      <w:pPr>
        <w:pStyle w:val="Normal"/>
        <w:ind w:left="0" w:right="0" w:firstLine="240"/>
        <w:rPr>
          <w:sz w:val="24"/>
          <w:szCs w:val="24"/>
        </w:rPr>
      </w:pPr>
      <w:r>
        <w:rPr>
          <w:sz w:val="24"/>
          <w:szCs w:val="24"/>
        </w:rPr>
        <w:t>つきましては、今後の教育活動について、園児児童生徒の健康と安全を考え、文部科学省等からの通知やガイドラインに従って、引き続き感染防止対策を徹底しながら、下記の通り対応して参りますのでご協力をお願いいたします。感染症予防の上で、朝の健康観察が大切となりますので、保護者の皆様には引き続きご協力をお願いいたします。</w:t>
      </w:r>
    </w:p>
    <w:p>
      <w:pPr>
        <w:pStyle w:val="NoteHeading"/>
        <w:rPr>
          <w:sz w:val="24"/>
          <w:szCs w:val="24"/>
        </w:rPr>
      </w:pPr>
      <w:r>
        <w:rPr>
          <w:sz w:val="24"/>
          <w:szCs w:val="24"/>
        </w:rPr>
      </w:r>
    </w:p>
    <w:p>
      <w:pPr>
        <w:pStyle w:val="NoteHeading"/>
        <w:rPr>
          <w:sz w:val="24"/>
          <w:szCs w:val="24"/>
        </w:rPr>
      </w:pPr>
      <w:r>
        <w:rPr>
          <w:sz w:val="24"/>
          <w:szCs w:val="24"/>
        </w:rPr>
        <w:t>記</w:t>
      </w:r>
    </w:p>
    <w:p>
      <w:pPr>
        <w:pStyle w:val="Normal"/>
        <w:rPr>
          <w:sz w:val="24"/>
          <w:szCs w:val="24"/>
        </w:rPr>
      </w:pPr>
      <w:r>
        <w:rPr>
          <w:sz w:val="24"/>
          <w:szCs w:val="24"/>
        </w:rPr>
      </w:r>
    </w:p>
    <w:p>
      <w:pPr>
        <w:pStyle w:val="Normal"/>
        <w:rPr>
          <w:sz w:val="24"/>
          <w:szCs w:val="24"/>
        </w:rPr>
      </w:pPr>
      <w:r>
        <w:rPr>
          <w:sz w:val="24"/>
          <w:szCs w:val="24"/>
        </w:rPr>
        <w:t>１　１０月の園・学校生活について</w:t>
      </w:r>
    </w:p>
    <w:p>
      <w:pPr>
        <w:pStyle w:val="Normal"/>
        <w:ind w:left="480" w:right="0" w:hanging="480"/>
        <w:rPr>
          <w:sz w:val="24"/>
          <w:szCs w:val="24"/>
        </w:rPr>
      </w:pPr>
      <w:r>
        <w:rPr>
          <w:sz w:val="24"/>
          <w:szCs w:val="24"/>
        </w:rPr>
        <w:t>（１）園・学校は感染防止対策を講じて通常日課で行いますが、感染に不安を感じている場合においては、引き続き次の対応も可能とします。</w:t>
      </w:r>
    </w:p>
    <w:p>
      <w:pPr>
        <w:pStyle w:val="Normal"/>
        <w:ind w:left="449" w:right="0" w:hanging="197"/>
        <w:rPr>
          <w:sz w:val="24"/>
          <w:szCs w:val="24"/>
        </w:rPr>
      </w:pPr>
      <w:r>
        <w:rPr>
          <w:sz w:val="24"/>
          <w:szCs w:val="24"/>
        </w:rPr>
        <w:t>●</w:t>
      </w:r>
      <w:r>
        <w:rPr>
          <w:sz w:val="24"/>
          <w:szCs w:val="24"/>
        </w:rPr>
        <w:t>　給食をとらずに下校し、午後は家庭での学習も可とします。早退扱いにはなりません。</w:t>
      </w:r>
    </w:p>
    <w:p>
      <w:pPr>
        <w:pStyle w:val="Normal"/>
        <w:rPr>
          <w:sz w:val="24"/>
          <w:szCs w:val="24"/>
        </w:rPr>
      </w:pPr>
      <w:r>
        <w:rPr>
          <w:sz w:val="24"/>
          <w:szCs w:val="24"/>
        </w:rPr>
        <w:t>　●　学校には登校せず、家庭での学習も可とします。欠席扱いにはなりません。</w:t>
      </w:r>
    </w:p>
    <w:p>
      <w:pPr>
        <w:pStyle w:val="Normal"/>
        <w:ind w:left="960" w:right="0" w:hanging="960"/>
        <w:rPr/>
      </w:pPr>
      <w:r>
        <w:rPr>
          <w:sz w:val="24"/>
          <w:szCs w:val="24"/>
        </w:rPr>
        <w:t>　　　</w:t>
      </w:r>
      <w:r>
        <w:rPr>
          <w:sz w:val="20"/>
          <w:szCs w:val="20"/>
        </w:rPr>
        <w:t>※自宅等でオンラインによる学習を行った場合は、「学校に登校しなければならない日数」には含まれず欠席とはなりません。なお、特欠（出席扱い）として「出席停止・忌引き等の日数」として扱われるため、入学者選抜試験等で児童生徒に不利益が生じることはありません。</w:t>
      </w:r>
    </w:p>
    <w:p>
      <w:pPr>
        <w:pStyle w:val="Normal"/>
        <w:ind w:left="566" w:right="0" w:hanging="566"/>
        <w:rPr>
          <w:sz w:val="24"/>
          <w:szCs w:val="24"/>
        </w:rPr>
      </w:pPr>
      <w:r>
        <w:rPr>
          <w:sz w:val="24"/>
          <w:szCs w:val="24"/>
        </w:rPr>
        <w:t>（２）確認事項</w:t>
      </w:r>
    </w:p>
    <w:p>
      <w:pPr>
        <w:pStyle w:val="Normal"/>
        <w:ind w:left="670" w:right="0" w:hanging="418"/>
        <w:rPr>
          <w:sz w:val="24"/>
          <w:szCs w:val="24"/>
        </w:rPr>
      </w:pPr>
      <w:r>
        <w:rPr>
          <w:sz w:val="24"/>
          <w:szCs w:val="24"/>
        </w:rPr>
        <w:t>●</w:t>
      </w:r>
      <w:r>
        <w:rPr>
          <w:sz w:val="24"/>
          <w:szCs w:val="24"/>
        </w:rPr>
        <w:t>　家庭で学習に取り組む児童生徒については、学校が貸し出すタブレット型パソコンを使ったリモートでの授業等に取り組むこともあります。</w:t>
      </w:r>
    </w:p>
    <w:p>
      <w:pPr>
        <w:pStyle w:val="Normal"/>
        <w:ind w:left="688" w:right="0" w:hanging="451"/>
        <w:rPr/>
      </w:pPr>
      <w:r>
        <w:rPr>
          <w:sz w:val="24"/>
          <w:szCs w:val="24"/>
        </w:rPr>
        <w:t>●</w:t>
      </w:r>
      <w:r>
        <w:rPr>
          <w:sz w:val="24"/>
          <w:szCs w:val="24"/>
        </w:rPr>
        <w:t>　</w:t>
      </w:r>
      <w:r>
        <w:rPr>
          <w:rFonts w:ascii="ＭＳ 明朝" w:hAnsi="ＭＳ 明朝"/>
          <w:sz w:val="24"/>
          <w:szCs w:val="24"/>
        </w:rPr>
        <w:t>給食をとらずに午前中で下校する小学生１・２年生のお子様については、お迎えをお願いします。</w:t>
      </w:r>
    </w:p>
    <w:p>
      <w:pPr>
        <w:pStyle w:val="Normal"/>
        <w:ind w:left="690" w:right="0" w:hanging="480"/>
        <w:rPr>
          <w:rFonts w:ascii="ＭＳ 明朝" w:hAnsi="ＭＳ 明朝"/>
          <w:sz w:val="24"/>
          <w:szCs w:val="24"/>
        </w:rPr>
      </w:pPr>
      <w:r>
        <w:rPr>
          <w:rFonts w:ascii="ＭＳ 明朝" w:hAnsi="ＭＳ 明朝"/>
          <w:sz w:val="24"/>
          <w:szCs w:val="24"/>
        </w:rPr>
        <w:t>●</w:t>
      </w:r>
      <w:r>
        <w:rPr>
          <w:rFonts w:ascii="ＭＳ 明朝" w:hAnsi="ＭＳ 明朝"/>
          <w:sz w:val="24"/>
          <w:szCs w:val="24"/>
        </w:rPr>
        <w:t>　月途中での給食提供の有無を変更することはできませんので、登校方法を変更する場合は、弁当持参等の対応をお願いします。</w:t>
      </w:r>
    </w:p>
    <w:p>
      <w:pPr>
        <w:pStyle w:val="Normal"/>
        <w:ind w:left="720" w:right="0" w:hanging="720"/>
        <w:rPr>
          <w:rFonts w:ascii="ＭＳ 明朝" w:hAnsi="ＭＳ 明朝"/>
          <w:sz w:val="24"/>
          <w:szCs w:val="24"/>
        </w:rPr>
      </w:pPr>
      <w:r>
        <w:rPr>
          <w:rFonts w:ascii="ＭＳ 明朝" w:hAnsi="ＭＳ 明朝"/>
          <w:sz w:val="24"/>
          <w:szCs w:val="24"/>
        </w:rPr>
        <w:t>　　　※上記の確認事項への対応については、それぞれの学校の実情に合わせて実施します。</w:t>
      </w:r>
    </w:p>
    <w:p>
      <w:pPr>
        <w:pStyle w:val="Normal"/>
        <w:rPr>
          <w:sz w:val="24"/>
          <w:szCs w:val="24"/>
        </w:rPr>
      </w:pPr>
      <w:r>
        <w:rPr>
          <w:sz w:val="24"/>
          <w:szCs w:val="24"/>
        </w:rPr>
      </w:r>
    </w:p>
    <w:p>
      <w:pPr>
        <w:pStyle w:val="Normal"/>
        <w:rPr>
          <w:sz w:val="24"/>
          <w:szCs w:val="24"/>
        </w:rPr>
      </w:pPr>
      <w:r>
        <w:rPr>
          <w:sz w:val="24"/>
          <w:szCs w:val="24"/>
        </w:rPr>
        <w:t>２　園・学校での生活について</w:t>
      </w:r>
    </w:p>
    <w:p>
      <w:pPr>
        <w:pStyle w:val="Normal"/>
        <w:rPr>
          <w:sz w:val="24"/>
          <w:szCs w:val="24"/>
        </w:rPr>
      </w:pPr>
      <w:r>
        <w:rPr>
          <w:sz w:val="24"/>
          <w:szCs w:val="24"/>
        </w:rPr>
        <w:t>　●　家庭での検温や健康観察を確実に行い、毎朝、健康カードを提出します。</w:t>
      </w:r>
    </w:p>
    <w:p>
      <w:pPr>
        <w:pStyle w:val="Normal"/>
        <w:ind w:left="720" w:right="0" w:hanging="720"/>
        <w:rPr>
          <w:sz w:val="24"/>
          <w:szCs w:val="24"/>
        </w:rPr>
      </w:pPr>
      <w:r>
        <w:rPr>
          <w:sz w:val="24"/>
          <w:szCs w:val="24"/>
        </w:rPr>
        <w:t>　●　気温や暑さ指数が高い時、体育の時間、登下校時、園児児童生徒が暑さで息苦しいと感じた時等もマスクを外します。</w:t>
      </w:r>
    </w:p>
    <w:p>
      <w:pPr>
        <w:pStyle w:val="Normal"/>
        <w:ind w:left="720" w:right="0" w:hanging="720"/>
        <w:rPr>
          <w:sz w:val="24"/>
          <w:szCs w:val="24"/>
        </w:rPr>
      </w:pPr>
      <w:r>
        <w:rPr>
          <w:sz w:val="24"/>
          <w:szCs w:val="24"/>
        </w:rPr>
        <w:t>　●　体育の授業においてはマスクを外します。ただし、十分な身体的距離がとれない状況で、十分な呼吸ができなくなるリスクや熱中症によるリスクがない場合には、マスクを着用します。</w:t>
      </w:r>
    </w:p>
    <w:p>
      <w:pPr>
        <w:pStyle w:val="Normal"/>
        <w:rPr>
          <w:sz w:val="24"/>
          <w:szCs w:val="24"/>
        </w:rPr>
      </w:pPr>
      <w:r>
        <w:rPr>
          <w:sz w:val="24"/>
          <w:szCs w:val="24"/>
        </w:rPr>
        <w:t>　●　屋外から教室に入る時や給食の前には、石鹸で手を洗います。</w:t>
      </w:r>
    </w:p>
    <w:p>
      <w:pPr>
        <w:pStyle w:val="Normal"/>
        <w:ind w:left="720" w:right="0" w:hanging="720"/>
        <w:rPr>
          <w:sz w:val="24"/>
          <w:szCs w:val="24"/>
        </w:rPr>
      </w:pPr>
      <w:r>
        <w:rPr>
          <w:sz w:val="24"/>
          <w:szCs w:val="24"/>
        </w:rPr>
        <w:t>　●　給食時は、向かい合わずに会話を控えて食べます。</w:t>
      </w:r>
    </w:p>
    <w:p>
      <w:pPr>
        <w:pStyle w:val="Normal"/>
        <w:rPr>
          <w:sz w:val="24"/>
          <w:szCs w:val="24"/>
        </w:rPr>
      </w:pPr>
      <w:r>
        <w:rPr>
          <w:sz w:val="24"/>
          <w:szCs w:val="24"/>
        </w:rPr>
        <w:t>　●　学習においては、感染リスクの低い活動から徐々に授業を進めます。</w:t>
      </w:r>
    </w:p>
    <w:p>
      <w:pPr>
        <w:pStyle w:val="Normal"/>
        <w:rPr>
          <w:sz w:val="24"/>
          <w:szCs w:val="24"/>
        </w:rPr>
      </w:pPr>
      <w:r>
        <w:rPr>
          <w:sz w:val="24"/>
          <w:szCs w:val="24"/>
        </w:rPr>
      </w:r>
    </w:p>
    <w:p>
      <w:pPr>
        <w:pStyle w:val="Normal"/>
        <w:rPr>
          <w:sz w:val="24"/>
          <w:szCs w:val="24"/>
        </w:rPr>
      </w:pPr>
      <w:r>
        <w:rPr>
          <w:sz w:val="24"/>
          <w:szCs w:val="24"/>
        </w:rPr>
        <w:t>３　修学旅行・林間学校等、宿泊を伴う行事及び校外学習（市外）について</w:t>
      </w:r>
    </w:p>
    <w:p>
      <w:pPr>
        <w:pStyle w:val="ListParagraph"/>
        <w:numPr>
          <w:ilvl w:val="0"/>
          <w:numId w:val="2"/>
        </w:numPr>
        <w:rPr>
          <w:sz w:val="24"/>
          <w:szCs w:val="24"/>
        </w:rPr>
      </w:pPr>
      <w:r>
        <w:rPr>
          <w:sz w:val="24"/>
          <w:szCs w:val="24"/>
        </w:rPr>
        <w:t>目的地・野田市が「緊急事態宣言」「まん延防止等重点措置」の発令対象地の場合は中止・延期とします。</w:t>
      </w:r>
    </w:p>
    <w:p>
      <w:pPr>
        <w:pStyle w:val="Normal"/>
        <w:rPr>
          <w:sz w:val="24"/>
          <w:szCs w:val="24"/>
        </w:rPr>
      </w:pPr>
      <w:r>
        <w:rPr>
          <w:sz w:val="24"/>
          <w:szCs w:val="24"/>
        </w:rPr>
      </w:r>
    </w:p>
    <w:p>
      <w:pPr>
        <w:pStyle w:val="Normal"/>
        <w:rPr>
          <w:sz w:val="24"/>
          <w:szCs w:val="24"/>
        </w:rPr>
      </w:pPr>
      <w:r>
        <w:rPr>
          <w:sz w:val="24"/>
          <w:szCs w:val="24"/>
        </w:rPr>
        <w:t>４　運動会・体育祭について</w:t>
      </w:r>
    </w:p>
    <w:p>
      <w:pPr>
        <w:pStyle w:val="ListParagraph"/>
        <w:numPr>
          <w:ilvl w:val="0"/>
          <w:numId w:val="2"/>
        </w:numPr>
        <w:rPr>
          <w:sz w:val="24"/>
          <w:szCs w:val="24"/>
        </w:rPr>
      </w:pPr>
      <w:r>
        <w:rPr>
          <w:sz w:val="24"/>
          <w:szCs w:val="24"/>
        </w:rPr>
        <w:t>学校の規模や校庭の練習時間等を考慮し、時間や種目、参観者の受け入れ等を工夫し、感染防止策を講じて行います。</w:t>
      </w:r>
    </w:p>
    <w:p>
      <w:pPr>
        <w:pStyle w:val="Normal"/>
        <w:rPr>
          <w:sz w:val="24"/>
          <w:szCs w:val="24"/>
        </w:rPr>
      </w:pPr>
      <w:r>
        <w:rPr>
          <w:sz w:val="24"/>
          <w:szCs w:val="24"/>
        </w:rPr>
      </w:r>
    </w:p>
    <w:p>
      <w:pPr>
        <w:pStyle w:val="Normal"/>
        <w:rPr>
          <w:sz w:val="24"/>
          <w:szCs w:val="24"/>
        </w:rPr>
      </w:pPr>
      <w:r>
        <w:rPr>
          <w:sz w:val="24"/>
          <w:szCs w:val="24"/>
        </w:rPr>
        <w:t>５　部活動の対外試合等について</w:t>
      </w:r>
    </w:p>
    <w:p>
      <w:pPr>
        <w:pStyle w:val="ListParagraph"/>
        <w:numPr>
          <w:ilvl w:val="0"/>
          <w:numId w:val="2"/>
        </w:numPr>
        <w:rPr/>
      </w:pPr>
      <w:r>
        <w:rPr>
          <w:color w:val="000000"/>
          <w:sz w:val="24"/>
          <w:szCs w:val="24"/>
        </w:rPr>
        <w:t>「部活動ガイドライン」に沿って活動を行います。なお、「まん延防止重点措置」発令期間中は、校内の練習、市内の練習試合への参加は可とします。「</w:t>
      </w:r>
      <w:r>
        <w:rPr>
          <w:sz w:val="24"/>
          <w:szCs w:val="24"/>
        </w:rPr>
        <w:t>緊急事態宣言」及び「まん延防止等重点措置」が発出されていない場合は、校内の練習、市外への練習試合を可とします。</w:t>
      </w:r>
    </w:p>
    <w:p>
      <w:pPr>
        <w:pStyle w:val="Normal"/>
        <w:rPr>
          <w:sz w:val="24"/>
          <w:szCs w:val="24"/>
        </w:rPr>
      </w:pPr>
      <w:r>
        <w:rPr>
          <w:sz w:val="24"/>
          <w:szCs w:val="24"/>
        </w:rPr>
      </w:r>
    </w:p>
    <w:p>
      <w:pPr>
        <w:pStyle w:val="Normal"/>
        <w:rPr>
          <w:sz w:val="24"/>
          <w:szCs w:val="24"/>
        </w:rPr>
      </w:pPr>
      <w:r>
        <w:rPr>
          <w:sz w:val="24"/>
          <w:szCs w:val="24"/>
        </w:rPr>
        <w:t>６　園児児童生徒の出席について</w:t>
      </w:r>
    </w:p>
    <w:p>
      <w:pPr>
        <w:pStyle w:val="ListParagraph"/>
        <w:numPr>
          <w:ilvl w:val="0"/>
          <w:numId w:val="1"/>
        </w:numPr>
        <w:ind w:left="709" w:right="0" w:hanging="499"/>
        <w:rPr>
          <w:sz w:val="24"/>
          <w:szCs w:val="24"/>
        </w:rPr>
      </w:pPr>
      <w:r>
        <w:rPr>
          <w:sz w:val="24"/>
          <w:szCs w:val="24"/>
        </w:rPr>
        <w:t>園児児童生徒本人に発熱や風邪症状のある場合は、早めに医療機関等受診してください。欠席とする場合は「出席停止」扱いとします。</w:t>
      </w:r>
    </w:p>
    <w:p>
      <w:pPr>
        <w:pStyle w:val="ListParagraph"/>
        <w:numPr>
          <w:ilvl w:val="0"/>
          <w:numId w:val="1"/>
        </w:numPr>
        <w:ind w:left="709" w:right="0" w:hanging="502"/>
        <w:rPr>
          <w:sz w:val="24"/>
          <w:szCs w:val="24"/>
        </w:rPr>
      </w:pPr>
      <w:r>
        <w:rPr>
          <w:sz w:val="24"/>
          <w:szCs w:val="24"/>
        </w:rPr>
        <w:t>子どもが感染する場合の多くは家庭内感染です。当面の間、同居の家族が濃厚接触者に指定された場合や、同居するご家族に発熱や風邪症状がある場合は、万一のことを想定し、本人が健康の場合でも登校を控えるようにしてください。欠席する場合は「出席停止」扱いとします。</w:t>
      </w:r>
    </w:p>
    <w:p>
      <w:pPr>
        <w:pStyle w:val="ListParagraph"/>
        <w:numPr>
          <w:ilvl w:val="0"/>
          <w:numId w:val="1"/>
        </w:numPr>
        <w:ind w:left="709" w:right="0" w:hanging="502"/>
        <w:rPr>
          <w:sz w:val="24"/>
          <w:szCs w:val="24"/>
        </w:rPr>
      </w:pPr>
      <w:r>
        <w:rPr>
          <w:sz w:val="24"/>
          <w:szCs w:val="24"/>
        </w:rPr>
        <w:t>園児児童生徒本人が「新型コロナウィルスワクチン接種」を受けた場合や、接種後発熱等の症状がみられ、欠席する場合は「出席停止等」扱いとし、遅刻・早退する場合は出席と同様な扱いとします。</w:t>
      </w:r>
    </w:p>
    <w:p>
      <w:pPr>
        <w:pStyle w:val="ListParagraph"/>
        <w:ind w:left="709" w:right="0" w:hanging="0"/>
        <w:rPr>
          <w:sz w:val="24"/>
          <w:szCs w:val="24"/>
        </w:rPr>
      </w:pPr>
      <w:r>
        <w:rPr>
          <w:sz w:val="24"/>
          <w:szCs w:val="24"/>
        </w:rPr>
      </w:r>
    </w:p>
    <w:p>
      <w:pPr>
        <w:pStyle w:val="Normal"/>
        <w:rPr>
          <w:sz w:val="24"/>
          <w:szCs w:val="24"/>
        </w:rPr>
      </w:pPr>
      <w:r>
        <w:rPr>
          <w:sz w:val="24"/>
          <w:szCs w:val="24"/>
        </w:rPr>
        <w:t>７　学校外の生活について</w:t>
      </w:r>
    </w:p>
    <w:p>
      <w:pPr>
        <w:pStyle w:val="Normal"/>
        <w:ind w:left="720" w:right="0" w:hanging="720"/>
        <w:rPr>
          <w:sz w:val="24"/>
          <w:szCs w:val="24"/>
        </w:rPr>
      </w:pPr>
      <w:r>
        <w:rPr>
          <w:sz w:val="24"/>
          <w:szCs w:val="24"/>
        </w:rPr>
        <w:t>　●　学校・園外のスポーツ活動や習い事等においても、上記２の学校と同じ基準で参加し、マスク着用や食事（弁当を食べながら向かい合って大声で話さない）等、学校と同じ生活様式を心がけるようにお願いします。</w:t>
      </w:r>
    </w:p>
    <w:p>
      <w:pPr>
        <w:pStyle w:val="Normal"/>
        <w:ind w:left="720" w:right="0" w:hanging="720"/>
        <w:rPr>
          <w:sz w:val="24"/>
          <w:szCs w:val="24"/>
        </w:rPr>
      </w:pPr>
      <w:r>
        <w:rPr>
          <w:sz w:val="24"/>
          <w:szCs w:val="24"/>
        </w:rPr>
        <w:t>　●　部活動の大会や練習試合に参加する際にも、上記６と同様な対応をお願いします。</w:t>
      </w:r>
    </w:p>
    <w:p>
      <w:pPr>
        <w:pStyle w:val="Normal"/>
        <w:ind w:left="720" w:right="0" w:hanging="720"/>
        <w:rPr>
          <w:sz w:val="24"/>
          <w:szCs w:val="24"/>
        </w:rPr>
      </w:pPr>
      <w:r>
        <w:rPr>
          <w:sz w:val="24"/>
          <w:szCs w:val="24"/>
        </w:rPr>
        <w:t>　●　学校外や休みの日であっても、学校生活で身につけた感染予防行動を園児児童生徒の判断で実践できるように、ご家庭においてもご協力をお願いします。</w:t>
      </w:r>
    </w:p>
    <w:p>
      <w:pPr>
        <w:pStyle w:val="Normal"/>
        <w:ind w:left="720" w:right="0" w:hanging="720"/>
        <w:rPr>
          <w:sz w:val="24"/>
          <w:szCs w:val="24"/>
        </w:rPr>
      </w:pPr>
      <w:r>
        <w:rPr>
          <w:sz w:val="24"/>
          <w:szCs w:val="24"/>
        </w:rPr>
      </w:r>
    </w:p>
    <w:p>
      <w:pPr>
        <w:pStyle w:val="Normal"/>
        <w:ind w:left="720" w:right="0" w:hanging="720"/>
        <w:rPr>
          <w:sz w:val="24"/>
          <w:szCs w:val="24"/>
        </w:rPr>
      </w:pPr>
      <w:r>
        <w:rPr>
          <w:sz w:val="24"/>
          <w:szCs w:val="24"/>
        </w:rPr>
        <w:t>８　園児児童生徒及び家族が「陽性」と判明したときの連絡方法について</w:t>
      </w:r>
    </w:p>
    <w:p>
      <w:pPr>
        <w:pStyle w:val="Normal"/>
        <w:ind w:left="720" w:right="0" w:hanging="720"/>
        <w:rPr>
          <w:sz w:val="24"/>
          <w:szCs w:val="24"/>
        </w:rPr>
      </w:pPr>
      <w:r>
        <w:rPr>
          <w:sz w:val="24"/>
          <w:szCs w:val="24"/>
        </w:rPr>
        <w:t>　●　平日は学校に、医療機関、健康状態、今後の対応等を学校に報告してください。</w:t>
      </w:r>
    </w:p>
    <w:p>
      <w:pPr>
        <w:pStyle w:val="Normal"/>
        <w:ind w:left="720" w:right="0" w:hanging="720"/>
        <w:rPr>
          <w:sz w:val="24"/>
          <w:szCs w:val="24"/>
        </w:rPr>
      </w:pPr>
      <w:r>
        <w:rPr>
          <w:sz w:val="24"/>
          <w:szCs w:val="24"/>
        </w:rPr>
        <w:t>　●　学校休業日は、市役所（代表</w:t>
      </w:r>
      <w:r>
        <w:rPr>
          <w:sz w:val="24"/>
          <w:szCs w:val="24"/>
        </w:rPr>
        <w:t>04-7125-1111</w:t>
      </w:r>
      <w:r>
        <w:rPr>
          <w:sz w:val="24"/>
          <w:szCs w:val="24"/>
        </w:rPr>
        <w:t>）守衛に連絡してください。学校教育課長が保護者の方に折り返し連絡します。</w:t>
      </w:r>
    </w:p>
    <w:sectPr>
      <w:type w:val="nextPage"/>
      <w:pgSz w:w="11906" w:h="16838"/>
      <w:pgMar w:left="1077" w:right="1077" w:header="0" w:top="1560" w:footer="0" w:bottom="1418" w:gutter="0"/>
      <w:pgNumType w:fmt="decimal"/>
      <w:formProt w:val="false"/>
      <w:textDirection w:val="lrTb"/>
      <w:docGrid w:type="default" w:linePitch="288"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entury">
    <w:charset w:val="01"/>
    <w:family w:val="roman"/>
    <w:pitch w:val="variable"/>
  </w:font>
  <w:font w:name="Arial">
    <w:charset w:val="01"/>
    <w:family w:val="roman"/>
    <w:pitch w:val="variable"/>
  </w:font>
  <w:font w:name="Liberation Sans">
    <w:altName w:val="Arial"/>
    <w:charset w:val="01"/>
    <w:family w:val="swiss"/>
    <w:pitch w:val="variable"/>
  </w:font>
  <w:font w:name="ＭＳ 明朝">
    <w:charset w:val="01"/>
    <w:family w:val="roman"/>
    <w:pitch w:val="variable"/>
  </w:font>
  <w:font w:name="ＭＳ 明朝">
    <w:charset w:val="01"/>
    <w:family w:val="auto"/>
    <w:pitch w:val="default"/>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570" w:hanging="360"/>
      </w:pPr>
      <w:rPr>
        <w:rFonts w:ascii="ＭＳ 明朝" w:hAnsi="ＭＳ 明朝" w:cs="ＭＳ 明朝" w:hint="default"/>
        <w:sz w:val="24"/>
        <w:rFonts w:cs="DejaVu Sans"/>
      </w:rPr>
    </w:lvl>
    <w:lvl w:ilvl="1">
      <w:start w:val="1"/>
      <w:numFmt w:val="bullet"/>
      <w:lvlText w:val=""/>
      <w:lvlJc w:val="left"/>
      <w:pPr>
        <w:ind w:left="1050" w:hanging="420"/>
      </w:pPr>
      <w:rPr>
        <w:rFonts w:ascii="Wingdings" w:hAnsi="Wingdings" w:cs="Wingdings" w:hint="default"/>
      </w:rPr>
    </w:lvl>
    <w:lvl w:ilvl="2">
      <w:start w:val="1"/>
      <w:numFmt w:val="bullet"/>
      <w:lvlText w:val=""/>
      <w:lvlJc w:val="left"/>
      <w:pPr>
        <w:ind w:left="1470" w:hanging="420"/>
      </w:pPr>
      <w:rPr>
        <w:rFonts w:ascii="Wingdings" w:hAnsi="Wingdings" w:cs="Wingdings" w:hint="default"/>
      </w:rPr>
    </w:lvl>
    <w:lvl w:ilvl="3">
      <w:start w:val="1"/>
      <w:numFmt w:val="bullet"/>
      <w:lvlText w:val=""/>
      <w:lvlJc w:val="left"/>
      <w:pPr>
        <w:ind w:left="1890" w:hanging="420"/>
      </w:pPr>
      <w:rPr>
        <w:rFonts w:ascii="Wingdings" w:hAnsi="Wingdings" w:cs="Wingdings" w:hint="default"/>
      </w:rPr>
    </w:lvl>
    <w:lvl w:ilvl="4">
      <w:start w:val="1"/>
      <w:numFmt w:val="bullet"/>
      <w:lvlText w:val=""/>
      <w:lvlJc w:val="left"/>
      <w:pPr>
        <w:ind w:left="2310" w:hanging="420"/>
      </w:pPr>
      <w:rPr>
        <w:rFonts w:ascii="Wingdings" w:hAnsi="Wingdings" w:cs="Wingdings" w:hint="default"/>
      </w:rPr>
    </w:lvl>
    <w:lvl w:ilvl="5">
      <w:start w:val="1"/>
      <w:numFmt w:val="bullet"/>
      <w:lvlText w:val=""/>
      <w:lvlJc w:val="left"/>
      <w:pPr>
        <w:ind w:left="2730" w:hanging="420"/>
      </w:pPr>
      <w:rPr>
        <w:rFonts w:ascii="Wingdings" w:hAnsi="Wingdings" w:cs="Wingdings" w:hint="default"/>
      </w:rPr>
    </w:lvl>
    <w:lvl w:ilvl="6">
      <w:start w:val="1"/>
      <w:numFmt w:val="bullet"/>
      <w:lvlText w:val=""/>
      <w:lvlJc w:val="left"/>
      <w:pPr>
        <w:ind w:left="3150" w:hanging="420"/>
      </w:pPr>
      <w:rPr>
        <w:rFonts w:ascii="Wingdings" w:hAnsi="Wingdings" w:cs="Wingdings" w:hint="default"/>
      </w:rPr>
    </w:lvl>
    <w:lvl w:ilvl="7">
      <w:start w:val="1"/>
      <w:numFmt w:val="bullet"/>
      <w:lvlText w:val=""/>
      <w:lvlJc w:val="left"/>
      <w:pPr>
        <w:ind w:left="3570" w:hanging="420"/>
      </w:pPr>
      <w:rPr>
        <w:rFonts w:ascii="Wingdings" w:hAnsi="Wingdings" w:cs="Wingdings" w:hint="default"/>
      </w:rPr>
    </w:lvl>
    <w:lvl w:ilvl="8">
      <w:start w:val="1"/>
      <w:numFmt w:val="bullet"/>
      <w:lvlText w:val=""/>
      <w:lvlJc w:val="left"/>
      <w:pPr>
        <w:ind w:left="3990" w:hanging="420"/>
      </w:pPr>
      <w:rPr>
        <w:rFonts w:ascii="Wingdings" w:hAnsi="Wingdings" w:cs="Wingdings" w:hint="default"/>
      </w:rPr>
    </w:lvl>
  </w:abstractNum>
  <w:abstractNum w:abstractNumId="2">
    <w:lvl w:ilvl="0">
      <w:start w:val="1"/>
      <w:numFmt w:val="bullet"/>
      <w:lvlText w:val="●"/>
      <w:lvlJc w:val="left"/>
      <w:pPr>
        <w:ind w:left="600" w:hanging="360"/>
      </w:pPr>
      <w:rPr>
        <w:rFonts w:ascii="ＭＳ 明朝" w:hAnsi="ＭＳ 明朝" w:cs="ＭＳ 明朝" w:hint="default"/>
        <w:sz w:val="24"/>
        <w:rFonts w:cs="DejaVu Sans"/>
      </w:rPr>
    </w:lvl>
    <w:lvl w:ilvl="1">
      <w:start w:val="1"/>
      <w:numFmt w:val="bullet"/>
      <w:lvlText w:val="※"/>
      <w:lvlJc w:val="left"/>
      <w:pPr>
        <w:ind w:left="1020" w:hanging="360"/>
      </w:pPr>
      <w:rPr>
        <w:rFonts w:ascii="ＭＳ 明朝" w:hAnsi="ＭＳ 明朝" w:cs="ＭＳ 明朝" w:hint="default"/>
        <w:rFonts w:cs="DejaVu Sans"/>
      </w:rPr>
    </w:lvl>
    <w:lvl w:ilvl="2">
      <w:start w:val="1"/>
      <w:numFmt w:val="bullet"/>
      <w:lvlText w:val=""/>
      <w:lvlJc w:val="left"/>
      <w:pPr>
        <w:ind w:left="1500" w:hanging="420"/>
      </w:pPr>
      <w:rPr>
        <w:rFonts w:ascii="Wingdings" w:hAnsi="Wingdings" w:cs="Wingdings" w:hint="default"/>
      </w:rPr>
    </w:lvl>
    <w:lvl w:ilvl="3">
      <w:start w:val="1"/>
      <w:numFmt w:val="bullet"/>
      <w:lvlText w:val=""/>
      <w:lvlJc w:val="left"/>
      <w:pPr>
        <w:ind w:left="1920" w:hanging="420"/>
      </w:pPr>
      <w:rPr>
        <w:rFonts w:ascii="Wingdings" w:hAnsi="Wingdings" w:cs="Wingdings" w:hint="default"/>
      </w:rPr>
    </w:lvl>
    <w:lvl w:ilvl="4">
      <w:start w:val="1"/>
      <w:numFmt w:val="bullet"/>
      <w:lvlText w:val=""/>
      <w:lvlJc w:val="left"/>
      <w:pPr>
        <w:ind w:left="2340" w:hanging="420"/>
      </w:pPr>
      <w:rPr>
        <w:rFonts w:ascii="Wingdings" w:hAnsi="Wingdings" w:cs="Wingdings" w:hint="default"/>
      </w:rPr>
    </w:lvl>
    <w:lvl w:ilvl="5">
      <w:start w:val="1"/>
      <w:numFmt w:val="bullet"/>
      <w:lvlText w:val=""/>
      <w:lvlJc w:val="left"/>
      <w:pPr>
        <w:ind w:left="2760" w:hanging="420"/>
      </w:pPr>
      <w:rPr>
        <w:rFonts w:ascii="Wingdings" w:hAnsi="Wingdings" w:cs="Wingdings" w:hint="default"/>
      </w:rPr>
    </w:lvl>
    <w:lvl w:ilvl="6">
      <w:start w:val="1"/>
      <w:numFmt w:val="bullet"/>
      <w:lvlText w:val=""/>
      <w:lvlJc w:val="left"/>
      <w:pPr>
        <w:ind w:left="3180" w:hanging="420"/>
      </w:pPr>
      <w:rPr>
        <w:rFonts w:ascii="Wingdings" w:hAnsi="Wingdings" w:cs="Wingdings" w:hint="default"/>
      </w:rPr>
    </w:lvl>
    <w:lvl w:ilvl="7">
      <w:start w:val="1"/>
      <w:numFmt w:val="bullet"/>
      <w:lvlText w:val=""/>
      <w:lvlJc w:val="left"/>
      <w:pPr>
        <w:ind w:left="3600" w:hanging="420"/>
      </w:pPr>
      <w:rPr>
        <w:rFonts w:ascii="Wingdings" w:hAnsi="Wingdings" w:cs="Wingdings" w:hint="default"/>
      </w:rPr>
    </w:lvl>
    <w:lvl w:ilvl="8">
      <w:start w:val="1"/>
      <w:numFmt w:val="bullet"/>
      <w:lvlText w:val=""/>
      <w:lvlJc w:val="left"/>
      <w:pPr>
        <w:ind w:left="4020" w:hanging="420"/>
      </w:pPr>
      <w:rPr>
        <w:rFonts w:ascii="Wingdings" w:hAnsi="Wingdings" w:cs="Wingdings" w:hint="default"/>
      </w:rPr>
    </w:lvl>
  </w:abstractNum>
  <w:abstractNum w:abstractNumId="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84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DejaVu Sans"/>
        <w:sz w:val="21"/>
        <w:szCs w:val="22"/>
        <w:lang w:val="en-US" w:eastAsia="ja-JP" w:bidi="ar-SA"/>
      </w:rPr>
    </w:rPrDefault>
    <w:pPrDefault>
      <w:pPr/>
    </w:pPrDefault>
  </w:docDefaults>
  <w:style w:type="paragraph" w:styleId="Normal">
    <w:name w:val="Normal"/>
    <w:qFormat/>
    <w:pPr>
      <w:widowControl w:val="false"/>
      <w:kinsoku w:val="true"/>
      <w:overflowPunct w:val="true"/>
      <w:autoSpaceDE w:val="true"/>
      <w:bidi w:val="0"/>
      <w:jc w:val="both"/>
    </w:pPr>
    <w:rPr>
      <w:rFonts w:ascii="Century" w:hAnsi="Century" w:eastAsia="ＭＳ 明朝"/>
      <w:color w:val="auto"/>
      <w:sz w:val="21"/>
      <w:szCs w:val="22"/>
      <w:lang w:val="en-US" w:eastAsia="ja-JP" w:bidi="ar-SA"/>
    </w:rPr>
  </w:style>
  <w:style w:type="character" w:styleId="DefaultParagraphFont">
    <w:name w:val="Default Paragraph Font"/>
    <w:qFormat/>
    <w:rPr/>
  </w:style>
  <w:style w:type="character" w:styleId="Style14">
    <w:name w:val="日付 (文字)"/>
    <w:basedOn w:val="DefaultParagraphFont"/>
    <w:qFormat/>
    <w:rPr/>
  </w:style>
  <w:style w:type="character" w:styleId="Style15">
    <w:name w:val="記 (文字)"/>
    <w:basedOn w:val="DefaultParagraphFont"/>
    <w:qFormat/>
    <w:rPr/>
  </w:style>
  <w:style w:type="character" w:styleId="Style16">
    <w:name w:val="結語 (文字)"/>
    <w:basedOn w:val="DefaultParagraphFont"/>
    <w:qFormat/>
    <w:rPr/>
  </w:style>
  <w:style w:type="character" w:styleId="Style17">
    <w:name w:val="吹き出し (文字)"/>
    <w:basedOn w:val="DefaultParagraphFont"/>
    <w:qFormat/>
    <w:rPr>
      <w:rFonts w:ascii="Arial" w:hAnsi="Arial" w:eastAsia="ＭＳ ゴシック" w:cs="DejaVu Sans"/>
      <w:sz w:val="18"/>
      <w:szCs w:val="18"/>
    </w:rPr>
  </w:style>
  <w:style w:type="character" w:styleId="Style18">
    <w:name w:val="ヘッダー (文字)"/>
    <w:basedOn w:val="DefaultParagraphFont"/>
    <w:qFormat/>
    <w:rPr/>
  </w:style>
  <w:style w:type="character" w:styleId="Style19">
    <w:name w:val="フッター (文字)"/>
    <w:basedOn w:val="DefaultParagraphFont"/>
    <w:qFormat/>
    <w:rPr/>
  </w:style>
  <w:style w:type="character" w:styleId="ListLabel1">
    <w:name w:val="ListLabel 1"/>
    <w:qFormat/>
    <w:rPr>
      <w:rFonts w:eastAsia="ＭＳ 明朝" w:cs="DejaVu Sans"/>
      <w:sz w:val="24"/>
    </w:rPr>
  </w:style>
  <w:style w:type="character" w:styleId="ListLabel2">
    <w:name w:val="ListLabel 2"/>
    <w:qFormat/>
    <w:rPr>
      <w:rFonts w:eastAsia="ＭＳ 明朝" w:cs="DejaVu Sans"/>
      <w:sz w:val="24"/>
    </w:rPr>
  </w:style>
  <w:style w:type="character" w:styleId="ListLabel3">
    <w:name w:val="ListLabel 3"/>
    <w:qFormat/>
    <w:rPr>
      <w:rFonts w:eastAsia="ＭＳ 明朝" w:cs="DejaVu Sans"/>
    </w:rPr>
  </w:style>
  <w:style w:type="paragraph" w:styleId="Heading">
    <w:name w:val="Heading"/>
    <w:basedOn w:val="Normal"/>
    <w:next w:val="TextBody"/>
    <w:qFormat/>
    <w:pPr>
      <w:keepNext/>
      <w:spacing w:before="240" w:after="120"/>
    </w:pPr>
    <w:rPr>
      <w:rFonts w:ascii="Liberation Sans" w:hAnsi="Liberation Sans" w:eastAsia="DejaVu Sans" w:cs="DejaVu Sans"/>
      <w:sz w:val="28"/>
      <w:szCs w:val="28"/>
    </w:rPr>
  </w:style>
  <w:style w:type="paragraph" w:styleId="TextBody">
    <w:name w:val="Body Text"/>
    <w:basedOn w:val="Normal"/>
    <w:pPr>
      <w:spacing w:lineRule="auto" w:line="288"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Date">
    <w:name w:val="Date"/>
    <w:basedOn w:val="Normal"/>
    <w:qFormat/>
    <w:pPr/>
    <w:rPr/>
  </w:style>
  <w:style w:type="paragraph" w:styleId="NoteHeading">
    <w:name w:val="Note Heading"/>
    <w:basedOn w:val="Normal"/>
    <w:qFormat/>
    <w:pPr>
      <w:jc w:val="center"/>
    </w:pPr>
    <w:rPr/>
  </w:style>
  <w:style w:type="paragraph" w:styleId="Closing">
    <w:name w:val="Closing"/>
    <w:basedOn w:val="Normal"/>
    <w:qFormat/>
    <w:pPr>
      <w:jc w:val="right"/>
    </w:pPr>
    <w:rPr/>
  </w:style>
  <w:style w:type="paragraph" w:styleId="ListParagraph">
    <w:name w:val="List Paragraph"/>
    <w:basedOn w:val="Normal"/>
    <w:qFormat/>
    <w:pPr>
      <w:ind w:left="840" w:right="0" w:hanging="0"/>
    </w:pPr>
    <w:rPr/>
  </w:style>
  <w:style w:type="paragraph" w:styleId="BalloonText">
    <w:name w:val="Balloon Text"/>
    <w:basedOn w:val="Normal"/>
    <w:qFormat/>
    <w:pPr/>
    <w:rPr>
      <w:rFonts w:ascii="Arial" w:hAnsi="Arial" w:eastAsia="ＭＳ ゴシック" w:cs="DejaVu Sans"/>
      <w:sz w:val="18"/>
      <w:szCs w:val="18"/>
    </w:rPr>
  </w:style>
  <w:style w:type="paragraph" w:styleId="Header">
    <w:name w:val="Header"/>
    <w:basedOn w:val="Normal"/>
    <w:pPr>
      <w:tabs>
        <w:tab w:val="center" w:pos="4252" w:leader="none"/>
        <w:tab w:val="right" w:pos="8504" w:leader="none"/>
      </w:tabs>
      <w:snapToGrid w:val="false"/>
    </w:pPr>
    <w:rPr/>
  </w:style>
  <w:style w:type="paragraph" w:styleId="Footer">
    <w:name w:val="Footer"/>
    <w:basedOn w:val="Normal"/>
    <w:pPr>
      <w:tabs>
        <w:tab w:val="center" w:pos="4252" w:leader="none"/>
        <w:tab w:val="right" w:pos="8504" w:leader="none"/>
      </w:tabs>
      <w:snapToGrid w:val="false"/>
    </w:pPr>
    <w:rPr/>
  </w:style>
  <w:style w:type="numbering" w:styleId="NoList">
    <w:name w:val="No List"/>
    <w:qFormat/>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fontTable" Target="fontTable.xml"/>
<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Plott Corporation</Application>
  <Pages>3</Pages>
  <Words>1966</Words>
  <Characters>1977</Characters>
  <CharactersWithSpaces>2025</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2021-10-01T02:09:00Z</dcterms:created>
  <dc:creator>Windows ユーザー</dc:creator>
  <dc:description/>
  <dc:language>en-US</dc:language>
  <cp:lastModifiedBy>20086450</cp:lastModifiedBy>
  <cp:lastPrinted>2021-09-28T22:47:00Z</cp:lastPrinted>
  <dcterms:modified xsi:type="dcterms:W3CDTF">2021-10-01T02:09:00Z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4</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