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b w:val="1"/>
          <w:sz w:val="36"/>
        </w:rPr>
        <mc:AlternateContent>
          <mc:Choice Requires="wps">
            <w:drawing>
              <wp:anchor distT="0" distB="0" distL="114300" distR="114300" simplePos="0" relativeHeight="2" behindDoc="1" locked="0" layoutInCell="1" hidden="0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9525</wp:posOffset>
                </wp:positionV>
                <wp:extent cx="6637020" cy="3590925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6637020" cy="3590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0.75pt;mso-position-vertical-relative:text;mso-position-horizontal-relative:text;position:absolute;height:282.75pt;mso-wrap-distance-top:0pt;width:522.6pt;mso-wrap-distance-left:9pt;margin-left:-2.2000000000000002pt;z-index:-503316478;" o:spid="_x0000_s1026" o:allowincell="t" o:allowoverlap="t" filled="t" fillcolor="#ffffff [3212]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b w:val="1"/>
          <w:sz w:val="28"/>
        </w:rPr>
        <w:t>　　</w:t>
      </w:r>
      <w:r>
        <w:rPr>
          <w:rFonts w:hint="eastAsia" w:asciiTheme="majorEastAsia" w:hAnsiTheme="majorEastAsia" w:eastAsiaTheme="majorEastAsia"/>
          <w:b w:val="1"/>
          <w:sz w:val="28"/>
        </w:rPr>
        <w:t>　</w:t>
      </w:r>
      <w:r>
        <w:rPr>
          <w:rFonts w:hint="eastAsia" w:asciiTheme="minorEastAsia" w:hAnsiTheme="minorEastAsia" w:eastAsiaTheme="minorEastAsia"/>
          <w:b w:val="1"/>
          <w:sz w:val="28"/>
        </w:rPr>
        <w:t>登　校　届</w:t>
      </w:r>
      <w:r>
        <w:rPr>
          <w:rFonts w:hint="eastAsia" w:asciiTheme="minorEastAsia" w:hAnsiTheme="minorEastAsia" w:eastAsiaTheme="minorEastAsia"/>
          <w:sz w:val="24"/>
        </w:rPr>
        <w:t>（保護者記入）</w:t>
      </w:r>
    </w:p>
    <w:p>
      <w:pPr>
        <w:pStyle w:val="0"/>
        <w:wordWrap w:val="0"/>
        <w:jc w:val="right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令和　　　年　　　月　　　日</w:t>
      </w:r>
      <w:r>
        <w:rPr>
          <w:rFonts w:hint="eastAsia" w:asciiTheme="majorEastAsia" w:hAnsiTheme="majorEastAsia" w:eastAsiaTheme="majorEastAsia"/>
          <w:sz w:val="24"/>
        </w:rPr>
        <w:t>　</w:t>
      </w:r>
    </w:p>
    <w:p>
      <w:pPr>
        <w:pStyle w:val="0"/>
        <w:jc w:val="left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firstLine="240" w:firstLineChars="100"/>
        <w:jc w:val="left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</w:rPr>
        <w:t>宛先）　野田市立</w:t>
      </w:r>
      <w:r>
        <w:rPr>
          <w:rFonts w:hint="eastAsia" w:asciiTheme="minorEastAsia" w:hAnsiTheme="minorEastAsia" w:eastAsiaTheme="minorEastAsia"/>
          <w:sz w:val="24"/>
          <w:u w:val="single" w:color="auto"/>
        </w:rPr>
        <w:t>　　　　　　　　　　　</w:t>
      </w:r>
      <w:r>
        <w:rPr>
          <w:rFonts w:hint="eastAsia" w:asciiTheme="minorEastAsia" w:hAnsiTheme="minorEastAsia" w:eastAsiaTheme="minorEastAsia"/>
          <w:sz w:val="24"/>
        </w:rPr>
        <w:t>（小学校長・中学校長）</w:t>
      </w:r>
    </w:p>
    <w:p>
      <w:pPr>
        <w:pStyle w:val="0"/>
        <w:jc w:val="left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ind w:left="0" w:leftChars="0" w:firstLine="240" w:firstLineChars="100"/>
        <w:jc w:val="left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クラス名</w:t>
      </w:r>
      <w:r>
        <w:rPr>
          <w:rFonts w:hint="eastAsia" w:asciiTheme="minorEastAsia" w:hAnsiTheme="minorEastAsia" w:eastAsiaTheme="minorEastAsia"/>
          <w:sz w:val="24"/>
          <w:u w:val="single" w:color="auto"/>
        </w:rPr>
        <w:t>　　　　　　　　　　　</w:t>
      </w:r>
      <w:r>
        <w:rPr>
          <w:rFonts w:hint="eastAsia" w:asciiTheme="minorEastAsia" w:hAnsiTheme="minorEastAsia" w:eastAsiaTheme="minorEastAsia"/>
          <w:sz w:val="24"/>
        </w:rPr>
        <w:t>　児童・生徒氏名</w:t>
      </w:r>
      <w:r>
        <w:rPr>
          <w:rFonts w:hint="eastAsia" w:asciiTheme="minorEastAsia" w:hAnsiTheme="minorEastAsia" w:eastAsiaTheme="minorEastAsia"/>
          <w:sz w:val="24"/>
          <w:u w:val="single" w:color="auto"/>
        </w:rPr>
        <w:t>　　　　　　　　　　　　　　</w:t>
      </w:r>
      <w:r>
        <w:rPr>
          <w:rFonts w:hint="eastAsia" w:asciiTheme="minorEastAsia" w:hAnsiTheme="minorEastAsia" w:eastAsiaTheme="minorEastAsia"/>
          <w:sz w:val="24"/>
        </w:rPr>
        <w:t>　　　　</w:t>
      </w:r>
    </w:p>
    <w:p>
      <w:pPr>
        <w:pStyle w:val="0"/>
        <w:jc w:val="left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ind w:firstLine="240" w:firstLineChars="100"/>
        <w:jc w:val="left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医療機関名「　　　　　　　　　　　　　　　　　　　　　　　　　　　　　」において、</w:t>
      </w:r>
    </w:p>
    <w:p>
      <w:pPr>
        <w:pStyle w:val="0"/>
        <w:ind w:firstLine="240" w:firstLineChars="100"/>
        <w:jc w:val="left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病名『　　　　　　　　　　　　　　　　　　　　　　　　　　　　　　　　』と診断され、</w:t>
      </w:r>
    </w:p>
    <w:p>
      <w:pPr>
        <w:pStyle w:val="0"/>
        <w:ind w:left="210" w:leftChars="100"/>
        <w:jc w:val="left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令和　　　年　　　月　　　日　～　令和　　　年　　　月　　　日まで出席停止の指示がありました。医療機関において、病状が回復し、集団生活に支障がない状態と判断されましたので、登校いたします。</w:t>
      </w:r>
    </w:p>
    <w:p>
      <w:pPr>
        <w:pStyle w:val="0"/>
        <w:jc w:val="left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ind w:firstLine="4320" w:firstLineChars="1800"/>
        <w:jc w:val="left"/>
        <w:rPr>
          <w:rFonts w:hint="eastAsia" w:asciiTheme="majorEastAsia" w:hAnsiTheme="majorEastAsia" w:eastAsiaTheme="majorEastAsia"/>
          <w:sz w:val="24"/>
          <w:u w:val="single" w:color="auto"/>
        </w:rPr>
      </w:pPr>
      <w:r>
        <w:rPr>
          <w:rFonts w:hint="eastAsia" w:asciiTheme="minorEastAsia" w:hAnsiTheme="minorEastAsia" w:eastAsiaTheme="minorEastAsia"/>
          <w:sz w:val="24"/>
          <w:u w:val="single" w:color="auto"/>
        </w:rPr>
        <w:t>保護者名　　　　　　　　　　　　　　　　　印</w:t>
      </w:r>
    </w:p>
    <w:p>
      <w:pPr>
        <w:pStyle w:val="0"/>
        <w:ind w:firstLine="4320" w:firstLineChars="1800"/>
        <w:jc w:val="left"/>
        <w:rPr>
          <w:rFonts w:hint="eastAsia" w:asciiTheme="majorEastAsia" w:hAnsiTheme="majorEastAsia" w:eastAsiaTheme="majorEastAsia"/>
          <w:sz w:val="24"/>
          <w:u w:val="single" w:color="auto"/>
        </w:rPr>
      </w:pPr>
    </w:p>
    <w:p>
      <w:pPr>
        <w:pStyle w:val="0"/>
        <w:ind w:firstLine="240" w:firstLineChars="100"/>
        <w:jc w:val="left"/>
        <w:rPr>
          <w:rFonts w:hint="default"/>
          <w:sz w:val="24"/>
        </w:rPr>
      </w:pPr>
    </w:p>
    <w:p>
      <w:pPr>
        <w:pStyle w:val="0"/>
        <w:ind w:firstLine="240" w:firstLineChars="100"/>
        <w:jc w:val="left"/>
        <w:rPr>
          <w:rFonts w:hint="default"/>
          <w:sz w:val="24"/>
        </w:rPr>
      </w:pPr>
      <w:r>
        <w:rPr>
          <w:rFonts w:hint="eastAsia"/>
          <w:sz w:val="24"/>
        </w:rPr>
        <w:t>学校は子ども達が集団で長時間過ごす場です。感染症の集団発症や流行をできるだけ防ぎ、一人一人の子どもが一日快適に生活できることが大切です。</w:t>
      </w:r>
    </w:p>
    <w:p>
      <w:pPr>
        <w:pStyle w:val="0"/>
        <w:ind w:firstLine="240" w:firstLineChars="100"/>
        <w:jc w:val="left"/>
        <w:rPr>
          <w:rFonts w:hint="default"/>
          <w:sz w:val="24"/>
        </w:rPr>
      </w:pPr>
      <w:r>
        <w:rPr>
          <w:rFonts w:hint="eastAsia"/>
          <w:sz w:val="24"/>
        </w:rPr>
        <w:t>児童生徒がよくかかる下記の感染症について、登校のめやすを参考に、医師の診断のもと、登校届の提出をお願いします。</w:t>
      </w:r>
    </w:p>
    <w:p>
      <w:pPr>
        <w:pStyle w:val="0"/>
        <w:ind w:firstLine="240" w:firstLineChars="100"/>
        <w:jc w:val="left"/>
        <w:rPr>
          <w:rFonts w:hint="eastAsia"/>
          <w:sz w:val="24"/>
        </w:rPr>
      </w:pPr>
      <w:r>
        <w:rPr>
          <w:rFonts w:hint="eastAsia"/>
          <w:sz w:val="24"/>
        </w:rPr>
        <w:t>なお、集団生活に適応できる状態に回復してから登校するよう、ご配慮ください。</w:t>
      </w:r>
    </w:p>
    <w:p>
      <w:pPr>
        <w:pStyle w:val="0"/>
        <w:ind w:firstLine="240" w:firstLineChars="100"/>
        <w:jc w:val="left"/>
        <w:rPr>
          <w:rFonts w:hint="eastAsia"/>
          <w:sz w:val="24"/>
        </w:rPr>
      </w:pPr>
    </w:p>
    <w:p>
      <w:pPr>
        <w:pStyle w:val="0"/>
        <w:jc w:val="left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◯　医師の診断を受け、保護者が記入する登校届が必要な感染症</w:t>
      </w:r>
    </w:p>
    <w:tbl>
      <w:tblPr>
        <w:tblStyle w:val="23"/>
        <w:tblW w:w="10815" w:type="dxa"/>
        <w:tblInd w:w="-215" w:type="dxa"/>
        <w:tblLayout w:type="fixed"/>
        <w:tblLook w:firstRow="1" w:lastRow="0" w:firstColumn="1" w:lastColumn="0" w:noHBand="0" w:noVBand="1" w:val="04A0"/>
      </w:tblPr>
      <w:tblGrid>
        <w:gridCol w:w="3150"/>
        <w:gridCol w:w="7665"/>
      </w:tblGrid>
      <w:tr>
        <w:trPr/>
        <w:tc>
          <w:tcPr>
            <w:tcW w:w="3150" w:type="dxa"/>
            <w:vAlign w:val="top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感染症名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登校の目安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インフルエンザ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発症後（発熱の翌日を１日目として）</w:t>
            </w:r>
            <w:r>
              <w:rPr>
                <w:rFonts w:hint="eastAsia" w:asciiTheme="minorEastAsia" w:hAnsiTheme="minorEastAsia"/>
                <w:sz w:val="24"/>
              </w:rPr>
              <w:t>５</w:t>
            </w:r>
            <w:r>
              <w:rPr>
                <w:rFonts w:hint="eastAsia"/>
                <w:sz w:val="24"/>
              </w:rPr>
              <w:t>日を経過し、かつ解熱した後２日を経過するまで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eastAsia"/>
                <w:sz w:val="24"/>
              </w:rPr>
              <w:t>新型コロナウイルス感染症</w:t>
            </w:r>
            <w:bookmarkStart w:id="0" w:name="_GoBack"/>
            <w:bookmarkEnd w:id="0"/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発症後（発熱の翌日を１日目として）</w:t>
            </w:r>
            <w:r>
              <w:rPr>
                <w:rFonts w:hint="eastAsia" w:asciiTheme="minorEastAsia" w:hAnsiTheme="minorEastAsia"/>
                <w:sz w:val="24"/>
              </w:rPr>
              <w:t>５</w:t>
            </w:r>
            <w:r>
              <w:rPr>
                <w:rFonts w:hint="eastAsia"/>
                <w:sz w:val="24"/>
              </w:rPr>
              <w:t>日を経過し、かつ症状が軽快した後１日を経過していること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溶連菌感染症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抗菌薬内服後２４時間から４８時間経過していること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マイコプラズマ肺炎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発熱や激しい咳が治まっていること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手足口病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発熱や口腔内の水疱・潰瘍の影響がなく、普段の食事がとれること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伝染性紅斑（リンゴ病）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全身状態が良いこと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感染性胃腸炎</w:t>
            </w: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</w:t>
            </w:r>
            <w:r>
              <w:rPr>
                <w:rFonts w:hint="eastAsia" w:asciiTheme="minorEastAsia" w:hAnsiTheme="minorEastAsia"/>
                <w:sz w:val="24"/>
              </w:rPr>
              <w:t>ノロ、ロタウイルス等</w:t>
            </w:r>
            <w:r>
              <w:rPr>
                <w:rFonts w:hint="eastAsia" w:asciiTheme="minorEastAsia" w:hAnsiTheme="minorEastAsia"/>
                <w:sz w:val="24"/>
              </w:rPr>
              <w:t>)</w:t>
            </w:r>
          </w:p>
        </w:tc>
        <w:tc>
          <w:tcPr>
            <w:tcW w:w="7665" w:type="dxa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嘔吐、下痢等の症状が治まり、普段の食事がとれること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ヘルパンギーナ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発熱や口腔内の水疱・潰瘍の影響がなく、普段の食事がとれること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ＲＳウイルス感染症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呼吸器症状が消失し、全身状態が良いこと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帯状疱疹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すべての発しんが痂皮化してから</w:t>
            </w:r>
          </w:p>
        </w:tc>
      </w:tr>
      <w:tr>
        <w:trPr/>
        <w:tc>
          <w:tcPr>
            <w:tcW w:w="3150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突発性発しん</w:t>
            </w:r>
          </w:p>
        </w:tc>
        <w:tc>
          <w:tcPr>
            <w:tcW w:w="7665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解熱し機嫌が良く全身状態が良いこと</w:t>
            </w:r>
          </w:p>
        </w:tc>
      </w:tr>
    </w:tbl>
    <w:p>
      <w:pPr>
        <w:pStyle w:val="0"/>
        <w:jc w:val="right"/>
        <w:rPr>
          <w:rFonts w:hint="default"/>
        </w:rPr>
      </w:pPr>
    </w:p>
    <w:p>
      <w:pPr>
        <w:pStyle w:val="0"/>
        <w:ind w:left="210" w:hanging="210" w:hangingChars="100"/>
        <w:jc w:val="left"/>
        <w:rPr>
          <w:rFonts w:hint="default"/>
        </w:rPr>
      </w:pPr>
      <w:r>
        <w:rPr>
          <w:rFonts w:hint="eastAsia"/>
        </w:rPr>
        <w:t>※感染性胃腸炎等で出席停止となった場合、感染拡大を防止する観点から、下痢後の登校届は普通便が出たのを確認してから、嘔吐後の登校は</w:t>
      </w:r>
      <w:r>
        <w:rPr>
          <w:rFonts w:hint="eastAsia" w:asciiTheme="minorEastAsia" w:hAnsiTheme="minorEastAsia"/>
        </w:rPr>
        <w:t>２４</w:t>
      </w:r>
      <w:r>
        <w:rPr>
          <w:rFonts w:hint="eastAsia"/>
        </w:rPr>
        <w:t>時間嘔吐していないことを確認してからの登校にご配慮ください。</w:t>
      </w:r>
    </w:p>
    <w:sectPr>
      <w:pgSz w:w="11906" w:h="16838"/>
      <w:pgMar w:top="720" w:right="720" w:bottom="720" w:left="79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0</Words>
  <Characters>745</Characters>
  <Application>JUST Note</Application>
  <Lines>50</Lines>
  <Paragraphs>36</Paragraphs>
  <CharactersWithSpaces>901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oneworld</dc:creator>
  <cp:lastModifiedBy>齋藤　幸平</cp:lastModifiedBy>
  <cp:lastPrinted>2023-03-22T07:10:34Z</cp:lastPrinted>
  <dcterms:created xsi:type="dcterms:W3CDTF">2019-11-22T08:05:00Z</dcterms:created>
  <dcterms:modified xsi:type="dcterms:W3CDTF">2023-05-09T06:11:50Z</dcterms:modified>
  <cp:revision>11</cp:revision>
</cp:coreProperties>
</file>