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23" w:rsidRPr="00766DA6" w:rsidRDefault="00B12E23" w:rsidP="006E6209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bookmarkStart w:id="0" w:name="_GoBack"/>
      <w:bookmarkEnd w:id="0"/>
      <w:r w:rsidRPr="00766DA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財務諸表に対する注記</w:t>
      </w:r>
    </w:p>
    <w:p w:rsidR="00B12E23" w:rsidRPr="00766DA6" w:rsidRDefault="00B12E23" w:rsidP="00B12E23">
      <w:pPr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１　重要な会計方針</w:t>
      </w:r>
    </w:p>
    <w:p w:rsidR="00B12E23" w:rsidRPr="005E5D2D" w:rsidRDefault="005E5D2D" w:rsidP="005E5D2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B12E23" w:rsidRPr="005E5D2D">
        <w:rPr>
          <w:rFonts w:ascii="ＭＳ Ｐゴシック" w:eastAsia="ＭＳ Ｐゴシック" w:hAnsi="ＭＳ Ｐゴシック" w:hint="eastAsia"/>
          <w:sz w:val="24"/>
          <w:szCs w:val="24"/>
        </w:rPr>
        <w:t>固定資産の減価償却の方法</w:t>
      </w:r>
    </w:p>
    <w:p w:rsidR="00EE3FD0" w:rsidRPr="00766DA6" w:rsidRDefault="00B12E23" w:rsidP="00B12E23">
      <w:pPr>
        <w:pStyle w:val="a3"/>
        <w:ind w:leftChars="0" w:left="630"/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 xml:space="preserve">建物及び会計ソフトは定額法、器具備品は定率法による減価償却を実施している。　</w:t>
      </w:r>
    </w:p>
    <w:p w:rsidR="00B12E23" w:rsidRPr="00766DA6" w:rsidRDefault="00A21A94" w:rsidP="00A21A94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（2）引当金の計上基準</w:t>
      </w:r>
    </w:p>
    <w:p w:rsidR="00B832DA" w:rsidRDefault="00A21A94" w:rsidP="00B832DA">
      <w:pPr>
        <w:ind w:leftChars="100" w:left="69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B32D7">
        <w:rPr>
          <w:rFonts w:ascii="ＭＳ Ｐゴシック" w:eastAsia="ＭＳ Ｐゴシック" w:hAnsi="ＭＳ Ｐゴシック" w:hint="eastAsia"/>
          <w:sz w:val="24"/>
          <w:szCs w:val="24"/>
        </w:rPr>
        <w:t>ア</w:t>
      </w: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退職給</w:t>
      </w:r>
      <w:r w:rsidR="002A5470">
        <w:rPr>
          <w:rFonts w:ascii="ＭＳ Ｐゴシック" w:eastAsia="ＭＳ Ｐゴシック" w:hAnsi="ＭＳ Ｐゴシック" w:hint="eastAsia"/>
          <w:sz w:val="24"/>
          <w:szCs w:val="24"/>
        </w:rPr>
        <w:t>付</w:t>
      </w: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引当預金増加額に相当する金額を退職給</w:t>
      </w:r>
      <w:r w:rsidR="002A5470">
        <w:rPr>
          <w:rFonts w:ascii="ＭＳ Ｐゴシック" w:eastAsia="ＭＳ Ｐゴシック" w:hAnsi="ＭＳ Ｐゴシック" w:hint="eastAsia"/>
          <w:sz w:val="24"/>
          <w:szCs w:val="24"/>
        </w:rPr>
        <w:t>付</w:t>
      </w: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引当金として計上している。</w:t>
      </w:r>
    </w:p>
    <w:p w:rsidR="004B32D7" w:rsidRPr="00766DA6" w:rsidRDefault="004B32D7" w:rsidP="00B832DA">
      <w:pPr>
        <w:ind w:leftChars="100" w:left="69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イ</w:t>
      </w:r>
      <w:r w:rsidRPr="004B32D7">
        <w:rPr>
          <w:rFonts w:ascii="ＭＳ Ｐゴシック" w:eastAsia="ＭＳ Ｐゴシック" w:hAnsi="ＭＳ Ｐゴシック" w:hint="eastAsia"/>
          <w:sz w:val="24"/>
          <w:szCs w:val="24"/>
        </w:rPr>
        <w:t>職員賞与の１２月から３月までの金額を賞与引当金として計上している。</w:t>
      </w:r>
    </w:p>
    <w:p w:rsidR="00B832DA" w:rsidRPr="00766DA6" w:rsidRDefault="005E5D2D" w:rsidP="005E5D2D">
      <w:pPr>
        <w:ind w:firstLineChars="40" w:firstLine="9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（</w:t>
      </w:r>
      <w:r w:rsidR="00B832DA" w:rsidRPr="00766DA6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B832DA" w:rsidRPr="00766DA6">
        <w:rPr>
          <w:rFonts w:ascii="ＭＳ Ｐゴシック" w:eastAsia="ＭＳ Ｐゴシック" w:hAnsi="ＭＳ Ｐゴシック" w:hint="eastAsia"/>
          <w:sz w:val="24"/>
          <w:szCs w:val="24"/>
        </w:rPr>
        <w:t>消費税</w:t>
      </w:r>
      <w:r w:rsidR="00380520" w:rsidRPr="00766DA6">
        <w:rPr>
          <w:rFonts w:ascii="ＭＳ Ｐゴシック" w:eastAsia="ＭＳ Ｐゴシック" w:hAnsi="ＭＳ Ｐゴシック" w:hint="eastAsia"/>
          <w:sz w:val="24"/>
          <w:szCs w:val="24"/>
        </w:rPr>
        <w:t>等</w:t>
      </w:r>
      <w:r w:rsidR="00B832DA" w:rsidRPr="00766DA6">
        <w:rPr>
          <w:rFonts w:ascii="ＭＳ Ｐゴシック" w:eastAsia="ＭＳ Ｐゴシック" w:hAnsi="ＭＳ Ｐゴシック" w:hint="eastAsia"/>
          <w:sz w:val="24"/>
          <w:szCs w:val="24"/>
        </w:rPr>
        <w:t>の会計処理</w:t>
      </w:r>
    </w:p>
    <w:p w:rsidR="00B832DA" w:rsidRPr="00766DA6" w:rsidRDefault="00380520" w:rsidP="005E5D2D">
      <w:pPr>
        <w:ind w:firstLineChars="17" w:firstLine="41"/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消費税等の会計処理は、税込</w:t>
      </w:r>
      <w:r w:rsidR="00AF64F3">
        <w:rPr>
          <w:rFonts w:ascii="ＭＳ Ｐゴシック" w:eastAsia="ＭＳ Ｐゴシック" w:hAnsi="ＭＳ Ｐゴシック" w:hint="eastAsia"/>
          <w:sz w:val="24"/>
          <w:szCs w:val="24"/>
        </w:rPr>
        <w:t>み</w:t>
      </w: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方式によっている。</w:t>
      </w:r>
    </w:p>
    <w:p w:rsidR="00380520" w:rsidRPr="00AF64F3" w:rsidRDefault="00380520" w:rsidP="00B832D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26343" w:rsidRPr="00766DA6" w:rsidRDefault="00B832DA" w:rsidP="00B832DA">
      <w:pPr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2　特定資産の増減額及び残高は次のとおりである。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  <w:gridCol w:w="1843"/>
      </w:tblGrid>
      <w:tr w:rsidR="00011BD4" w:rsidRPr="00766DA6" w:rsidTr="005D2C70">
        <w:trPr>
          <w:trHeight w:val="279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（単位：円）</w:t>
            </w:r>
          </w:p>
        </w:tc>
      </w:tr>
      <w:tr w:rsidR="00F26343" w:rsidRPr="00766DA6" w:rsidTr="005D2C70">
        <w:trPr>
          <w:trHeight w:val="331"/>
        </w:trPr>
        <w:tc>
          <w:tcPr>
            <w:tcW w:w="2376" w:type="dxa"/>
            <w:tcBorders>
              <w:top w:val="single" w:sz="4" w:space="0" w:color="auto"/>
            </w:tcBorders>
          </w:tcPr>
          <w:p w:rsidR="00F26343" w:rsidRPr="00766DA6" w:rsidRDefault="00F26343" w:rsidP="00011BD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6343" w:rsidRPr="00766DA6" w:rsidRDefault="00F26343" w:rsidP="00011BD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前期末残高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6343" w:rsidRPr="00766DA6" w:rsidRDefault="00F26343" w:rsidP="00011BD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当期増加額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6343" w:rsidRPr="00766DA6" w:rsidRDefault="0012137D" w:rsidP="00011BD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当期</w:t>
            </w:r>
            <w:r w:rsidR="00F26343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減少額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6343" w:rsidRPr="00766DA6" w:rsidRDefault="00F26343" w:rsidP="00011BD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当期末残高</w:t>
            </w:r>
          </w:p>
        </w:tc>
      </w:tr>
      <w:tr w:rsidR="00F26343" w:rsidRPr="00766DA6" w:rsidTr="005D2C70">
        <w:tc>
          <w:tcPr>
            <w:tcW w:w="2376" w:type="dxa"/>
          </w:tcPr>
          <w:p w:rsidR="00F26343" w:rsidRPr="00766DA6" w:rsidRDefault="00F26343" w:rsidP="00F263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退職給</w:t>
            </w:r>
            <w:r w:rsidR="002A54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付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引当預金</w:t>
            </w:r>
          </w:p>
        </w:tc>
        <w:tc>
          <w:tcPr>
            <w:tcW w:w="1701" w:type="dxa"/>
          </w:tcPr>
          <w:p w:rsidR="00F26343" w:rsidRPr="00766DA6" w:rsidRDefault="004B32D7" w:rsidP="006F5D88">
            <w:pPr>
              <w:ind w:firstLineChars="100" w:firstLine="24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1,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9,000</w:t>
            </w:r>
          </w:p>
        </w:tc>
        <w:tc>
          <w:tcPr>
            <w:tcW w:w="1701" w:type="dxa"/>
          </w:tcPr>
          <w:p w:rsidR="00F26343" w:rsidRPr="00766DA6" w:rsidRDefault="00F26343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6343" w:rsidRPr="00766DA6" w:rsidRDefault="004B32D7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045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26343" w:rsidRPr="00766DA6" w:rsidRDefault="00380520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4B3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4B3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</w:tr>
      <w:tr w:rsidR="00F26343" w:rsidRPr="00766DA6" w:rsidTr="005D2C70">
        <w:tc>
          <w:tcPr>
            <w:tcW w:w="2376" w:type="dxa"/>
          </w:tcPr>
          <w:p w:rsidR="0012137D" w:rsidRPr="00766DA6" w:rsidRDefault="0012137D" w:rsidP="00F263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会館建替積立預金</w:t>
            </w:r>
          </w:p>
        </w:tc>
        <w:tc>
          <w:tcPr>
            <w:tcW w:w="1701" w:type="dxa"/>
          </w:tcPr>
          <w:p w:rsidR="00F26343" w:rsidRPr="00766DA6" w:rsidRDefault="006F5D88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701" w:type="dxa"/>
          </w:tcPr>
          <w:p w:rsidR="00F26343" w:rsidRPr="00766DA6" w:rsidRDefault="004B32D7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701" w:type="dxa"/>
          </w:tcPr>
          <w:p w:rsidR="00F26343" w:rsidRPr="00766DA6" w:rsidRDefault="00F26343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343" w:rsidRPr="00766DA6" w:rsidRDefault="00380520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12,</w:t>
            </w:r>
            <w:r w:rsidR="004B32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F26343" w:rsidRPr="00766DA6" w:rsidTr="005D2C70">
        <w:tc>
          <w:tcPr>
            <w:tcW w:w="2376" w:type="dxa"/>
          </w:tcPr>
          <w:p w:rsidR="00F26343" w:rsidRPr="00766DA6" w:rsidRDefault="0012137D" w:rsidP="00F2634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生涯教育金</w:t>
            </w:r>
          </w:p>
        </w:tc>
        <w:tc>
          <w:tcPr>
            <w:tcW w:w="1701" w:type="dxa"/>
          </w:tcPr>
          <w:p w:rsidR="00F26343" w:rsidRPr="00766DA6" w:rsidRDefault="006F5D88" w:rsidP="006F5D88">
            <w:pPr>
              <w:ind w:firstLineChars="100" w:firstLine="24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2,000,000</w:t>
            </w:r>
          </w:p>
        </w:tc>
        <w:tc>
          <w:tcPr>
            <w:tcW w:w="1701" w:type="dxa"/>
          </w:tcPr>
          <w:p w:rsidR="00F26343" w:rsidRPr="00766DA6" w:rsidRDefault="00F26343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6343" w:rsidRPr="00766DA6" w:rsidRDefault="00F26343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343" w:rsidRPr="00766DA6" w:rsidRDefault="00380520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2,000,000</w:t>
            </w:r>
          </w:p>
        </w:tc>
      </w:tr>
      <w:tr w:rsidR="00F26343" w:rsidRPr="00766DA6" w:rsidTr="005D2C70">
        <w:tc>
          <w:tcPr>
            <w:tcW w:w="2376" w:type="dxa"/>
          </w:tcPr>
          <w:p w:rsidR="0012137D" w:rsidRPr="00766DA6" w:rsidRDefault="0012137D" w:rsidP="0046646C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</w:t>
            </w:r>
            <w:r w:rsidR="0046646C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:rsidR="00F26343" w:rsidRPr="00766DA6" w:rsidRDefault="006F5D88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59,000</w:t>
            </w:r>
          </w:p>
        </w:tc>
        <w:tc>
          <w:tcPr>
            <w:tcW w:w="1701" w:type="dxa"/>
          </w:tcPr>
          <w:p w:rsidR="00F26343" w:rsidRPr="00766DA6" w:rsidRDefault="004B32D7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701" w:type="dxa"/>
          </w:tcPr>
          <w:p w:rsidR="00F26343" w:rsidRPr="00766DA6" w:rsidRDefault="004B32D7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045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F26343" w:rsidRPr="00766DA6" w:rsidRDefault="00F533ED" w:rsidP="006F5D88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513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</w:t>
            </w:r>
          </w:p>
        </w:tc>
      </w:tr>
    </w:tbl>
    <w:p w:rsidR="009D1946" w:rsidRPr="00766DA6" w:rsidRDefault="009D1946" w:rsidP="00F26343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186249" w:rsidRPr="00766DA6" w:rsidRDefault="009D1946" w:rsidP="00011BD4">
      <w:pPr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3　特定資産の財源等の内訳は、次のとおりである。</w:t>
      </w:r>
      <w:r w:rsidR="00D55DB3" w:rsidRPr="00766DA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369"/>
        <w:gridCol w:w="1708"/>
        <w:gridCol w:w="1701"/>
        <w:gridCol w:w="1701"/>
        <w:gridCol w:w="1843"/>
      </w:tblGrid>
      <w:tr w:rsidR="00011BD4" w:rsidRPr="00766DA6" w:rsidTr="005D2C70"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（単位：円）</w:t>
            </w:r>
          </w:p>
        </w:tc>
      </w:tr>
      <w:tr w:rsidR="00DE2F81" w:rsidRPr="00766DA6" w:rsidTr="007119A0">
        <w:tc>
          <w:tcPr>
            <w:tcW w:w="2369" w:type="dxa"/>
            <w:tcBorders>
              <w:top w:val="single" w:sz="4" w:space="0" w:color="auto"/>
            </w:tcBorders>
            <w:vAlign w:val="center"/>
          </w:tcPr>
          <w:p w:rsidR="005C066E" w:rsidRPr="00766DA6" w:rsidRDefault="005C066E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1" w:name="_Hlk479582033"/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科目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5C066E" w:rsidRPr="00766DA6" w:rsidRDefault="005C066E" w:rsidP="007119A0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当期末残高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066E" w:rsidRPr="00766DA6" w:rsidRDefault="005C066E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</w:t>
            </w:r>
            <w:r w:rsidR="005D2C70" w:rsidRPr="00766D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指定</w:t>
            </w:r>
            <w:r w:rsidRPr="00766D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正味財産からの充当額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066E" w:rsidRPr="00766DA6" w:rsidRDefault="005C066E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うち一般正味財産からの充当額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066E" w:rsidRPr="00766DA6" w:rsidRDefault="00DE2F81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うち負債に対応する額</w:t>
            </w:r>
          </w:p>
        </w:tc>
      </w:tr>
      <w:tr w:rsidR="008C228B" w:rsidRPr="00766DA6" w:rsidTr="005D2C70">
        <w:tc>
          <w:tcPr>
            <w:tcW w:w="2369" w:type="dxa"/>
          </w:tcPr>
          <w:p w:rsidR="00DE2F81" w:rsidRPr="00766DA6" w:rsidRDefault="00DE2F81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退職給</w:t>
            </w:r>
            <w:r w:rsidR="002A54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付</w:t>
            </w:r>
            <w:r w:rsidR="008C228B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引当預金</w:t>
            </w:r>
          </w:p>
        </w:tc>
        <w:tc>
          <w:tcPr>
            <w:tcW w:w="1708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13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E2F81" w:rsidRPr="00766DA6" w:rsidRDefault="00DE2F81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F81" w:rsidRPr="00766DA6" w:rsidRDefault="00DE2F81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13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</w:tr>
      <w:tr w:rsidR="008C228B" w:rsidRPr="00766DA6" w:rsidTr="005D2C70">
        <w:tc>
          <w:tcPr>
            <w:tcW w:w="2369" w:type="dxa"/>
          </w:tcPr>
          <w:p w:rsidR="00DE2F81" w:rsidRPr="00766DA6" w:rsidRDefault="00694DFA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会館建替積立預金</w:t>
            </w:r>
          </w:p>
        </w:tc>
        <w:tc>
          <w:tcPr>
            <w:tcW w:w="1708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12,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  <w:tc>
          <w:tcPr>
            <w:tcW w:w="1701" w:type="dxa"/>
          </w:tcPr>
          <w:p w:rsidR="00DE2F81" w:rsidRPr="00766DA6" w:rsidRDefault="00DE2F81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12,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  <w:tc>
          <w:tcPr>
            <w:tcW w:w="1843" w:type="dxa"/>
          </w:tcPr>
          <w:p w:rsidR="00DE2F81" w:rsidRPr="00766DA6" w:rsidRDefault="00DE2F81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C228B" w:rsidRPr="00766DA6" w:rsidTr="005D2C70">
        <w:tc>
          <w:tcPr>
            <w:tcW w:w="2369" w:type="dxa"/>
          </w:tcPr>
          <w:p w:rsidR="00DE2F81" w:rsidRPr="00766DA6" w:rsidRDefault="00694DFA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生涯教育金</w:t>
            </w:r>
          </w:p>
        </w:tc>
        <w:tc>
          <w:tcPr>
            <w:tcW w:w="1708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2,000,000</w:t>
            </w:r>
          </w:p>
        </w:tc>
        <w:tc>
          <w:tcPr>
            <w:tcW w:w="1701" w:type="dxa"/>
          </w:tcPr>
          <w:p w:rsidR="00DE2F81" w:rsidRPr="00766DA6" w:rsidRDefault="00DE2F81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2,000,000</w:t>
            </w:r>
          </w:p>
        </w:tc>
        <w:tc>
          <w:tcPr>
            <w:tcW w:w="1843" w:type="dxa"/>
          </w:tcPr>
          <w:p w:rsidR="00DE2F81" w:rsidRPr="00766DA6" w:rsidRDefault="00DE2F81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C228B" w:rsidRPr="00766DA6" w:rsidTr="005D2C70">
        <w:tc>
          <w:tcPr>
            <w:tcW w:w="2369" w:type="dxa"/>
          </w:tcPr>
          <w:p w:rsidR="00DE2F81" w:rsidRPr="00766DA6" w:rsidRDefault="0046646C" w:rsidP="0046646C">
            <w:pPr>
              <w:tabs>
                <w:tab w:val="left" w:pos="7050"/>
              </w:tabs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計</w:t>
            </w:r>
          </w:p>
        </w:tc>
        <w:tc>
          <w:tcPr>
            <w:tcW w:w="1708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1B5933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1B5933">
              <w:rPr>
                <w:rFonts w:ascii="ＭＳ Ｐゴシック" w:eastAsia="ＭＳ Ｐゴシック" w:hAnsi="ＭＳ Ｐゴシック"/>
                <w:sz w:val="24"/>
                <w:szCs w:val="24"/>
              </w:rPr>
              <w:t>513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1B5933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E2F81" w:rsidRPr="00766DA6" w:rsidRDefault="00DE2F81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14,</w:t>
            </w:r>
            <w:r w:rsidR="007C22FD">
              <w:rPr>
                <w:rFonts w:ascii="ＭＳ Ｐゴシック" w:eastAsia="ＭＳ Ｐゴシック" w:hAnsi="ＭＳ Ｐゴシック"/>
                <w:sz w:val="24"/>
                <w:szCs w:val="24"/>
              </w:rPr>
              <w:t>4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843" w:type="dxa"/>
          </w:tcPr>
          <w:p w:rsidR="00DE2F81" w:rsidRPr="00766DA6" w:rsidRDefault="00F533ED" w:rsidP="00F533ED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13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4B32D7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 w:rsidRPr="00766DA6">
              <w:rPr>
                <w:rFonts w:ascii="ＭＳ Ｐゴシック" w:eastAsia="ＭＳ Ｐゴシック" w:hAnsi="ＭＳ Ｐゴシック"/>
                <w:sz w:val="24"/>
                <w:szCs w:val="24"/>
              </w:rPr>
              <w:t>00</w:t>
            </w:r>
          </w:p>
        </w:tc>
      </w:tr>
    </w:tbl>
    <w:bookmarkEnd w:id="1"/>
    <w:p w:rsidR="001D7556" w:rsidRPr="00766DA6" w:rsidRDefault="009D1946" w:rsidP="005D2C70">
      <w:pPr>
        <w:tabs>
          <w:tab w:val="left" w:pos="7050"/>
        </w:tabs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/>
          <w:sz w:val="24"/>
          <w:szCs w:val="24"/>
        </w:rPr>
        <w:tab/>
      </w:r>
    </w:p>
    <w:p w:rsidR="00B832DA" w:rsidRPr="00766DA6" w:rsidRDefault="0046646C" w:rsidP="0046646C">
      <w:pPr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="006442E0" w:rsidRPr="00766DA6">
        <w:rPr>
          <w:rFonts w:ascii="ＭＳ Ｐゴシック" w:eastAsia="ＭＳ Ｐゴシック" w:hAnsi="ＭＳ Ｐゴシック" w:hint="eastAsia"/>
          <w:sz w:val="24"/>
          <w:szCs w:val="24"/>
        </w:rPr>
        <w:t xml:space="preserve">　固定資産の取得価額、減価償却累計額及び当期末残高</w:t>
      </w:r>
    </w:p>
    <w:p w:rsidR="00011BD4" w:rsidRPr="00766DA6" w:rsidRDefault="006442E0" w:rsidP="00011BD4">
      <w:pPr>
        <w:rPr>
          <w:rFonts w:ascii="ＭＳ Ｐゴシック" w:eastAsia="ＭＳ Ｐゴシック" w:hAnsi="ＭＳ Ｐゴシック"/>
          <w:sz w:val="24"/>
          <w:szCs w:val="24"/>
        </w:rPr>
      </w:pPr>
      <w:r w:rsidRPr="00766DA6">
        <w:rPr>
          <w:rFonts w:ascii="ＭＳ Ｐゴシック" w:eastAsia="ＭＳ Ｐゴシック" w:hAnsi="ＭＳ Ｐゴシック" w:hint="eastAsia"/>
          <w:sz w:val="24"/>
          <w:szCs w:val="24"/>
        </w:rPr>
        <w:t xml:space="preserve">　固定資産の取得価額、減価償却累計額及び当期末残高は、次のとおりである。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268"/>
      </w:tblGrid>
      <w:tr w:rsidR="00011BD4" w:rsidRPr="00766DA6" w:rsidTr="005D2C7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E459A2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D4" w:rsidRPr="00766DA6" w:rsidRDefault="00011BD4" w:rsidP="00011BD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（単位：円）</w:t>
            </w:r>
          </w:p>
        </w:tc>
      </w:tr>
      <w:tr w:rsidR="00320DB7" w:rsidRPr="00766DA6" w:rsidTr="005D2C70">
        <w:tc>
          <w:tcPr>
            <w:tcW w:w="2376" w:type="dxa"/>
            <w:tcBorders>
              <w:top w:val="single" w:sz="4" w:space="0" w:color="auto"/>
            </w:tcBorders>
          </w:tcPr>
          <w:p w:rsidR="00320DB7" w:rsidRPr="00766DA6" w:rsidRDefault="00320DB7" w:rsidP="00766DA6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科目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20DB7" w:rsidRPr="00766DA6" w:rsidRDefault="00320DB7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取得価額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0DB7" w:rsidRPr="00766DA6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減価償却累計額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0DB7" w:rsidRPr="00766DA6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当期末残高</w:t>
            </w:r>
          </w:p>
        </w:tc>
      </w:tr>
      <w:tr w:rsidR="00320DB7" w:rsidRPr="00766DA6" w:rsidTr="005D2C70">
        <w:tc>
          <w:tcPr>
            <w:tcW w:w="2376" w:type="dxa"/>
          </w:tcPr>
          <w:p w:rsidR="00320DB7" w:rsidRPr="00766DA6" w:rsidRDefault="00320DB7" w:rsidP="00E459A2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建物</w:t>
            </w:r>
          </w:p>
        </w:tc>
        <w:tc>
          <w:tcPr>
            <w:tcW w:w="2410" w:type="dxa"/>
          </w:tcPr>
          <w:p w:rsidR="00320DB7" w:rsidRPr="00766DA6" w:rsidRDefault="00011BD4" w:rsidP="00011BD4">
            <w:pPr>
              <w:tabs>
                <w:tab w:val="left" w:pos="7050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13,237,770</w:t>
            </w:r>
          </w:p>
        </w:tc>
        <w:tc>
          <w:tcPr>
            <w:tcW w:w="2268" w:type="dxa"/>
            <w:shd w:val="clear" w:color="auto" w:fill="auto"/>
          </w:tcPr>
          <w:p w:rsidR="00320DB7" w:rsidRPr="00766DA6" w:rsidRDefault="00E850EA" w:rsidP="00E850EA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  <w:r w:rsidR="00011BD4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109</w:t>
            </w:r>
            <w:r w:rsidR="00011BD4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,4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320DB7" w:rsidRPr="00766DA6" w:rsidRDefault="00011BD4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5,</w:t>
            </w:r>
            <w:r w:rsidR="00E850EA">
              <w:rPr>
                <w:rFonts w:ascii="ＭＳ Ｐゴシック" w:eastAsia="ＭＳ Ｐゴシック" w:hAnsi="ＭＳ Ｐゴシック"/>
                <w:sz w:val="24"/>
                <w:szCs w:val="24"/>
              </w:rPr>
              <w:t>128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,3</w:t>
            </w:r>
            <w:r w:rsidR="00E850EA">
              <w:rPr>
                <w:rFonts w:ascii="ＭＳ Ｐゴシック" w:eastAsia="ＭＳ Ｐゴシック" w:hAnsi="ＭＳ Ｐゴシック"/>
                <w:sz w:val="24"/>
                <w:szCs w:val="24"/>
              </w:rPr>
              <w:t>22</w:t>
            </w:r>
          </w:p>
        </w:tc>
      </w:tr>
      <w:tr w:rsidR="00320DB7" w:rsidRPr="00766DA6" w:rsidTr="005D2C70">
        <w:tc>
          <w:tcPr>
            <w:tcW w:w="2376" w:type="dxa"/>
          </w:tcPr>
          <w:p w:rsidR="00320DB7" w:rsidRPr="00766DA6" w:rsidRDefault="00320DB7" w:rsidP="00E459A2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器具備品</w:t>
            </w:r>
          </w:p>
        </w:tc>
        <w:tc>
          <w:tcPr>
            <w:tcW w:w="2410" w:type="dxa"/>
          </w:tcPr>
          <w:p w:rsidR="00320DB7" w:rsidRPr="00766DA6" w:rsidRDefault="00011BD4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1,442,655</w:t>
            </w:r>
          </w:p>
        </w:tc>
        <w:tc>
          <w:tcPr>
            <w:tcW w:w="2268" w:type="dxa"/>
          </w:tcPr>
          <w:p w:rsidR="00320DB7" w:rsidRPr="00766DA6" w:rsidRDefault="00011BD4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</w:t>
            </w:r>
            <w:r w:rsidR="00E850EA">
              <w:rPr>
                <w:rFonts w:ascii="ＭＳ Ｐゴシック" w:eastAsia="ＭＳ Ｐゴシック" w:hAnsi="ＭＳ Ｐゴシック"/>
                <w:sz w:val="24"/>
                <w:szCs w:val="24"/>
              </w:rPr>
              <w:t>242</w:t>
            </w: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E850EA">
              <w:rPr>
                <w:rFonts w:ascii="ＭＳ Ｐゴシック" w:eastAsia="ＭＳ Ｐゴシック" w:hAnsi="ＭＳ Ｐゴシック"/>
                <w:sz w:val="24"/>
                <w:szCs w:val="24"/>
              </w:rPr>
              <w:t>747</w:t>
            </w:r>
          </w:p>
        </w:tc>
        <w:tc>
          <w:tcPr>
            <w:tcW w:w="2268" w:type="dxa"/>
          </w:tcPr>
          <w:p w:rsidR="00320DB7" w:rsidRPr="00766DA6" w:rsidRDefault="00E850EA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199</w:t>
            </w:r>
            <w:r w:rsidR="00011BD4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908</w:t>
            </w:r>
          </w:p>
        </w:tc>
      </w:tr>
      <w:tr w:rsidR="00320DB7" w:rsidRPr="00766DA6" w:rsidTr="005D2C70">
        <w:tc>
          <w:tcPr>
            <w:tcW w:w="2376" w:type="dxa"/>
          </w:tcPr>
          <w:p w:rsidR="00320DB7" w:rsidRPr="00766DA6" w:rsidRDefault="00320DB7" w:rsidP="00E459A2">
            <w:pPr>
              <w:tabs>
                <w:tab w:val="left" w:pos="7050"/>
              </w:tabs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計</w:t>
            </w:r>
          </w:p>
        </w:tc>
        <w:tc>
          <w:tcPr>
            <w:tcW w:w="2410" w:type="dxa"/>
          </w:tcPr>
          <w:p w:rsidR="00320DB7" w:rsidRPr="00766DA6" w:rsidRDefault="00766DA6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14,680,425</w:t>
            </w:r>
          </w:p>
        </w:tc>
        <w:tc>
          <w:tcPr>
            <w:tcW w:w="2268" w:type="dxa"/>
          </w:tcPr>
          <w:p w:rsidR="00320DB7" w:rsidRPr="00766DA6" w:rsidRDefault="00E850EA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</w:t>
            </w:r>
            <w:r w:rsidR="00011BD4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352</w:t>
            </w:r>
            <w:r w:rsidR="00011BD4"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195</w:t>
            </w:r>
          </w:p>
        </w:tc>
        <w:tc>
          <w:tcPr>
            <w:tcW w:w="2268" w:type="dxa"/>
          </w:tcPr>
          <w:p w:rsidR="00320DB7" w:rsidRPr="00766DA6" w:rsidRDefault="00766DA6" w:rsidP="00766DA6">
            <w:pPr>
              <w:tabs>
                <w:tab w:val="left" w:pos="7050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66D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5,</w:t>
            </w:r>
            <w:r w:rsidR="00E850EA">
              <w:rPr>
                <w:rFonts w:ascii="ＭＳ Ｐゴシック" w:eastAsia="ＭＳ Ｐゴシック" w:hAnsi="ＭＳ Ｐゴシック"/>
                <w:sz w:val="24"/>
                <w:szCs w:val="24"/>
              </w:rPr>
              <w:t>328,230</w:t>
            </w:r>
          </w:p>
        </w:tc>
      </w:tr>
    </w:tbl>
    <w:p w:rsidR="006442E0" w:rsidRPr="00766DA6" w:rsidRDefault="006442E0" w:rsidP="005D2C70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6442E0" w:rsidRPr="00766DA6" w:rsidSect="004B32D7">
      <w:pgSz w:w="11906" w:h="16838"/>
      <w:pgMar w:top="1985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DC" w:rsidRDefault="00F84ADC" w:rsidP="00B832DA">
      <w:r>
        <w:separator/>
      </w:r>
    </w:p>
  </w:endnote>
  <w:endnote w:type="continuationSeparator" w:id="0">
    <w:p w:rsidR="00F84ADC" w:rsidRDefault="00F84ADC" w:rsidP="00B8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DC" w:rsidRDefault="00F84ADC" w:rsidP="00B832DA">
      <w:r>
        <w:separator/>
      </w:r>
    </w:p>
  </w:footnote>
  <w:footnote w:type="continuationSeparator" w:id="0">
    <w:p w:rsidR="00F84ADC" w:rsidRDefault="00F84ADC" w:rsidP="00B8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1C3E"/>
    <w:multiLevelType w:val="hybridMultilevel"/>
    <w:tmpl w:val="C5828F9C"/>
    <w:lvl w:ilvl="0" w:tplc="4A6A581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23"/>
    <w:rsid w:val="00011BD4"/>
    <w:rsid w:val="00086F56"/>
    <w:rsid w:val="0012137D"/>
    <w:rsid w:val="00186249"/>
    <w:rsid w:val="001B5933"/>
    <w:rsid w:val="001D7556"/>
    <w:rsid w:val="002A5470"/>
    <w:rsid w:val="00320DB7"/>
    <w:rsid w:val="003407A9"/>
    <w:rsid w:val="00380520"/>
    <w:rsid w:val="00445CB6"/>
    <w:rsid w:val="0046646C"/>
    <w:rsid w:val="00474AFA"/>
    <w:rsid w:val="004B32D7"/>
    <w:rsid w:val="005C066E"/>
    <w:rsid w:val="005D2C70"/>
    <w:rsid w:val="005E5D2D"/>
    <w:rsid w:val="006442E0"/>
    <w:rsid w:val="00694DFA"/>
    <w:rsid w:val="006E6209"/>
    <w:rsid w:val="006F5D88"/>
    <w:rsid w:val="007119A0"/>
    <w:rsid w:val="00766DA6"/>
    <w:rsid w:val="007C22FD"/>
    <w:rsid w:val="008C228B"/>
    <w:rsid w:val="009D1946"/>
    <w:rsid w:val="00A21A94"/>
    <w:rsid w:val="00AF64F3"/>
    <w:rsid w:val="00B12E23"/>
    <w:rsid w:val="00B2073D"/>
    <w:rsid w:val="00B832DA"/>
    <w:rsid w:val="00D55DB3"/>
    <w:rsid w:val="00DE2F81"/>
    <w:rsid w:val="00E6684A"/>
    <w:rsid w:val="00E850EA"/>
    <w:rsid w:val="00EE3FD0"/>
    <w:rsid w:val="00F26343"/>
    <w:rsid w:val="00F533ED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2DA"/>
  </w:style>
  <w:style w:type="paragraph" w:styleId="a6">
    <w:name w:val="footer"/>
    <w:basedOn w:val="a"/>
    <w:link w:val="a7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2DA"/>
  </w:style>
  <w:style w:type="table" w:styleId="a8">
    <w:name w:val="Table Grid"/>
    <w:basedOn w:val="a1"/>
    <w:uiPriority w:val="59"/>
    <w:rsid w:val="00F2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2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2C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2DA"/>
  </w:style>
  <w:style w:type="paragraph" w:styleId="a6">
    <w:name w:val="footer"/>
    <w:basedOn w:val="a"/>
    <w:link w:val="a7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2DA"/>
  </w:style>
  <w:style w:type="table" w:styleId="a8">
    <w:name w:val="Table Grid"/>
    <w:basedOn w:val="a1"/>
    <w:uiPriority w:val="59"/>
    <w:rsid w:val="00F2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2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2C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2017-04-10T06:06:00Z</cp:lastPrinted>
  <dcterms:created xsi:type="dcterms:W3CDTF">2018-04-19T05:30:00Z</dcterms:created>
  <dcterms:modified xsi:type="dcterms:W3CDTF">2018-04-19T05:30:00Z</dcterms:modified>
</cp:coreProperties>
</file>